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52" w:rsidRDefault="00DE6052" w:rsidP="00DE6052">
      <w:pPr>
        <w:spacing w:beforeLines="20" w:before="48" w:afterLines="20" w:after="48"/>
        <w:outlineLvl w:val="0"/>
        <w:rPr>
          <w:rFonts w:ascii="Times New Roman" w:eastAsia="Times New Roman" w:hAnsi="Times New Roman" w:cs="Times New Roman"/>
          <w:b/>
          <w:bCs/>
          <w:color w:val="676767"/>
          <w:kern w:val="36"/>
        </w:rPr>
      </w:pPr>
      <w:r w:rsidRPr="00DE6052">
        <w:rPr>
          <w:rFonts w:ascii="Times New Roman" w:eastAsia="Times New Roman" w:hAnsi="Times New Roman" w:cs="Times New Roman"/>
          <w:b/>
          <w:bCs/>
          <w:color w:val="676767"/>
          <w:kern w:val="36"/>
        </w:rPr>
        <w:t xml:space="preserve">Monthly Preliminary Fatal Crash Numbers </w:t>
      </w:r>
    </w:p>
    <w:p w:rsidR="00DE6052" w:rsidRPr="00DE6052" w:rsidRDefault="00DE6052" w:rsidP="00DE6052">
      <w:pPr>
        <w:spacing w:beforeLines="20" w:before="48" w:afterLines="20" w:after="48"/>
        <w:outlineLvl w:val="0"/>
        <w:rPr>
          <w:rFonts w:ascii="Times New Roman" w:eastAsia="Times New Roman" w:hAnsi="Times New Roman" w:cs="Times New Roman"/>
          <w:b/>
          <w:bCs/>
          <w:color w:val="676767"/>
          <w:kern w:val="36"/>
        </w:rPr>
      </w:pPr>
    </w:p>
    <w:p w:rsidR="00DE6052" w:rsidRPr="00DE6052" w:rsidRDefault="00DE6052" w:rsidP="00DE6052">
      <w:pPr>
        <w:spacing w:beforeLines="20" w:before="48" w:afterLines="20" w:after="48"/>
        <w:rPr>
          <w:rFonts w:ascii="Times New Roman" w:eastAsia="Times New Roman" w:hAnsi="Times New Roman" w:cs="Times New Roman"/>
          <w:vanish/>
          <w:color w:val="666666"/>
        </w:rPr>
      </w:pPr>
      <w:r w:rsidRPr="00DE6052">
        <w:rPr>
          <w:rFonts w:ascii="Times New Roman" w:eastAsia="Times New Roman" w:hAnsi="Times New Roman" w:cs="Times New Roman"/>
          <w:vanish/>
          <w:color w:val="666666"/>
        </w:rPr>
        <w:t>Page Content</w:t>
      </w:r>
    </w:p>
    <w:p w:rsidR="00DE6052" w:rsidRPr="00DE6052" w:rsidRDefault="00DE6052" w:rsidP="00DE6052">
      <w:pPr>
        <w:spacing w:beforeLines="20" w:before="48" w:afterLines="20" w:after="48"/>
        <w:outlineLvl w:val="2"/>
        <w:rPr>
          <w:rFonts w:ascii="Times New Roman" w:eastAsia="Times New Roman" w:hAnsi="Times New Roman" w:cs="Times New Roman"/>
          <w:b/>
          <w:bCs/>
          <w:color w:val="666666"/>
        </w:rPr>
      </w:pPr>
      <w:r w:rsidRPr="00DE6052">
        <w:rPr>
          <w:rFonts w:ascii="Times New Roman" w:eastAsia="Times New Roman" w:hAnsi="Times New Roman" w:cs="Times New Roman"/>
          <w:b/>
          <w:bCs/>
          <w:color w:val="666666"/>
        </w:rPr>
        <w:t>June 2019 Preliminary Fatal Crash and Fatality Numbers</w:t>
      </w:r>
    </w:p>
    <w:p w:rsidR="00DE6052" w:rsidRPr="00DE6052" w:rsidRDefault="00DE6052" w:rsidP="00DE6052">
      <w:pPr>
        <w:numPr>
          <w:ilvl w:val="0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There were 37 fatal crashes in June, compared with 31 last year.</w:t>
      </w:r>
    </w:p>
    <w:p w:rsidR="00DE6052" w:rsidRPr="00DE6052" w:rsidRDefault="00DE6052" w:rsidP="00DE6052">
      <w:pPr>
        <w:numPr>
          <w:ilvl w:val="0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There were 41 fatalities in June, compared with 34 last year.</w:t>
      </w:r>
    </w:p>
    <w:p w:rsidR="00DE6052" w:rsidRPr="00DE6052" w:rsidRDefault="00DE6052" w:rsidP="00DE6052">
      <w:pPr>
        <w:numPr>
          <w:ilvl w:val="0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Of the 41 fatalities: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3 people died in distracted driving-related crashes.     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7 people died in speed-related crashes.  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8 people died in an alcohol-related crash.  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5 people died who were unbelted.     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28 were men, 13 were women. 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2 were pedestrians.  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1 was bicyclists.</w:t>
      </w:r>
    </w:p>
    <w:p w:rsidR="00DE6052" w:rsidRPr="00DE6052" w:rsidRDefault="00DE6052" w:rsidP="00DE6052">
      <w:pPr>
        <w:numPr>
          <w:ilvl w:val="1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9 were motorcyclists. </w:t>
      </w:r>
    </w:p>
    <w:p w:rsidR="00DE6052" w:rsidRPr="00DE6052" w:rsidRDefault="00DE6052" w:rsidP="00DE6052">
      <w:pPr>
        <w:numPr>
          <w:ilvl w:val="0"/>
          <w:numId w:val="1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2,571 motorists were arrested for DWI in June, compared with 2,191 in June 2018. </w:t>
      </w:r>
    </w:p>
    <w:p w:rsidR="00DE6052" w:rsidRDefault="00DE6052" w:rsidP="00DE6052">
      <w:pPr>
        <w:spacing w:beforeLines="20" w:before="48" w:afterLines="20" w:after="48"/>
        <w:outlineLvl w:val="2"/>
        <w:rPr>
          <w:rFonts w:ascii="Times New Roman" w:eastAsia="Times New Roman" w:hAnsi="Times New Roman" w:cs="Times New Roman"/>
          <w:b/>
          <w:bCs/>
          <w:color w:val="666666"/>
        </w:rPr>
      </w:pPr>
    </w:p>
    <w:p w:rsidR="00DE6052" w:rsidRPr="00DE6052" w:rsidRDefault="00DE6052" w:rsidP="00DE6052">
      <w:pPr>
        <w:spacing w:beforeLines="20" w:before="48" w:afterLines="20" w:after="48"/>
        <w:outlineLvl w:val="2"/>
        <w:rPr>
          <w:rFonts w:ascii="Times New Roman" w:eastAsia="Times New Roman" w:hAnsi="Times New Roman" w:cs="Times New Roman"/>
          <w:b/>
          <w:bCs/>
          <w:color w:val="666666"/>
        </w:rPr>
      </w:pPr>
      <w:r w:rsidRPr="00DE6052">
        <w:rPr>
          <w:rFonts w:ascii="Times New Roman" w:eastAsia="Times New Roman" w:hAnsi="Times New Roman" w:cs="Times New Roman"/>
          <w:b/>
          <w:bCs/>
          <w:color w:val="666666"/>
        </w:rPr>
        <w:t> Fatalities by Age (1 unknown/not reported)</w:t>
      </w:r>
    </w:p>
    <w:tbl>
      <w:tblPr>
        <w:tblW w:w="8475" w:type="dxa"/>
        <w:tblCellSpacing w:w="0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692"/>
        <w:gridCol w:w="847"/>
        <w:gridCol w:w="847"/>
        <w:gridCol w:w="847"/>
        <w:gridCol w:w="848"/>
        <w:gridCol w:w="848"/>
        <w:gridCol w:w="848"/>
        <w:gridCol w:w="848"/>
        <w:gridCol w:w="848"/>
        <w:gridCol w:w="1002"/>
      </w:tblGrid>
      <w:tr w:rsidR="00DE6052" w:rsidRPr="00DE6052" w:rsidTr="00DE6052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91-​100​​</w:t>
            </w:r>
          </w:p>
        </w:tc>
      </w:tr>
      <w:tr w:rsidR="00DE6052" w:rsidRPr="00DE6052" w:rsidTr="00DE6052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​0</w:t>
            </w:r>
          </w:p>
        </w:tc>
      </w:tr>
    </w:tbl>
    <w:p w:rsidR="00DE6052" w:rsidRPr="00DE6052" w:rsidRDefault="00DE6052" w:rsidP="00DE6052">
      <w:p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  </w:t>
      </w:r>
    </w:p>
    <w:p w:rsidR="00DE6052" w:rsidRPr="00DE6052" w:rsidRDefault="00DE6052" w:rsidP="00DE6052">
      <w:pPr>
        <w:spacing w:beforeLines="20" w:before="48" w:afterLines="20" w:after="48"/>
        <w:outlineLvl w:val="2"/>
        <w:rPr>
          <w:rFonts w:ascii="Times New Roman" w:eastAsia="Times New Roman" w:hAnsi="Times New Roman" w:cs="Times New Roman"/>
          <w:b/>
          <w:bCs/>
          <w:color w:val="666666"/>
        </w:rPr>
      </w:pPr>
      <w:r w:rsidRPr="00DE6052">
        <w:rPr>
          <w:rFonts w:ascii="Times New Roman" w:eastAsia="Times New Roman" w:hAnsi="Times New Roman" w:cs="Times New Roman"/>
          <w:b/>
          <w:bCs/>
          <w:color w:val="666666"/>
        </w:rPr>
        <w:t>Year-to-date Fatalities (January – June)  </w:t>
      </w:r>
    </w:p>
    <w:p w:rsidR="00DE6052" w:rsidRPr="00DE6052" w:rsidRDefault="00DE6052" w:rsidP="00DE6052">
      <w:pPr>
        <w:numPr>
          <w:ilvl w:val="0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Preliminary numbers show 151 people have been killed in traffic crashes in 2019, compared with 155 last year.  </w:t>
      </w:r>
    </w:p>
    <w:p w:rsidR="00DE6052" w:rsidRPr="00DE6052" w:rsidRDefault="00DE6052" w:rsidP="00DE6052">
      <w:pPr>
        <w:numPr>
          <w:ilvl w:val="0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>Of the 110 fatalities: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15 people died in distracted driving-related crashes.       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29 people died in speed-related crashes. 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32 people died in alcohol-related crashes.         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27 people died who were unbelted. 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100 were men, 51 were women. 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19 were pedestrians. 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2 were bicyclists </w:t>
      </w:r>
    </w:p>
    <w:p w:rsidR="00DE6052" w:rsidRPr="00DE6052" w:rsidRDefault="00DE6052" w:rsidP="00DE6052">
      <w:pPr>
        <w:numPr>
          <w:ilvl w:val="1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14 were motorcyclist 4 were motorcyclist </w:t>
      </w:r>
    </w:p>
    <w:p w:rsidR="00DE6052" w:rsidRDefault="00DE6052" w:rsidP="00DE6052">
      <w:pPr>
        <w:numPr>
          <w:ilvl w:val="0"/>
          <w:numId w:val="2"/>
        </w:numPr>
        <w:spacing w:beforeLines="20" w:before="48" w:afterLines="20" w:after="48"/>
        <w:rPr>
          <w:rFonts w:ascii="Times New Roman" w:eastAsia="Times New Roman" w:hAnsi="Times New Roman" w:cs="Times New Roman"/>
          <w:color w:val="666666"/>
        </w:rPr>
      </w:pPr>
      <w:r w:rsidRPr="00DE6052">
        <w:rPr>
          <w:rFonts w:ascii="Times New Roman" w:eastAsia="Times New Roman" w:hAnsi="Times New Roman" w:cs="Times New Roman"/>
          <w:color w:val="666666"/>
        </w:rPr>
        <w:t xml:space="preserve">13,489 motorists were arrested for DWI so far in 2019 (January – June), compared with 12,896 through June 2018. </w:t>
      </w:r>
    </w:p>
    <w:p w:rsidR="00DE6052" w:rsidRPr="00DE6052" w:rsidRDefault="00DE6052" w:rsidP="00DE6052">
      <w:pPr>
        <w:spacing w:beforeLines="20" w:before="48" w:afterLines="20" w:after="48"/>
        <w:ind w:left="720"/>
        <w:rPr>
          <w:rFonts w:ascii="Times New Roman" w:eastAsia="Times New Roman" w:hAnsi="Times New Roman" w:cs="Times New Roman"/>
          <w:color w:val="666666"/>
        </w:rPr>
      </w:pPr>
      <w:bookmarkStart w:id="0" w:name="_GoBack"/>
      <w:bookmarkEnd w:id="0"/>
    </w:p>
    <w:p w:rsidR="00DE6052" w:rsidRPr="00DE6052" w:rsidRDefault="00DE6052" w:rsidP="00DE6052">
      <w:pPr>
        <w:spacing w:beforeLines="20" w:before="48" w:afterLines="20" w:after="48"/>
        <w:outlineLvl w:val="2"/>
        <w:rPr>
          <w:rFonts w:ascii="Times New Roman" w:eastAsia="Times New Roman" w:hAnsi="Times New Roman" w:cs="Times New Roman"/>
          <w:b/>
          <w:bCs/>
          <w:color w:val="666666"/>
        </w:rPr>
      </w:pPr>
      <w:r w:rsidRPr="00DE6052">
        <w:rPr>
          <w:rFonts w:ascii="Times New Roman" w:eastAsia="Times New Roman" w:hAnsi="Times New Roman" w:cs="Times New Roman"/>
          <w:b/>
          <w:bCs/>
          <w:color w:val="666666"/>
        </w:rPr>
        <w:t xml:space="preserve">January - June Fatalities by Age (1 unknown/not reported) </w:t>
      </w:r>
    </w:p>
    <w:tbl>
      <w:tblPr>
        <w:tblW w:w="8475" w:type="dxa"/>
        <w:tblCellSpacing w:w="0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692"/>
        <w:gridCol w:w="847"/>
        <w:gridCol w:w="847"/>
        <w:gridCol w:w="847"/>
        <w:gridCol w:w="848"/>
        <w:gridCol w:w="848"/>
        <w:gridCol w:w="848"/>
        <w:gridCol w:w="848"/>
        <w:gridCol w:w="848"/>
        <w:gridCol w:w="1002"/>
      </w:tblGrid>
      <w:tr w:rsidR="00DE6052" w:rsidRPr="00DE6052" w:rsidTr="00DE6052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b/>
                <w:bCs/>
                <w:color w:val="676767"/>
              </w:rPr>
              <w:t>91-​100​​</w:t>
            </w:r>
          </w:p>
        </w:tc>
      </w:tr>
      <w:tr w:rsidR="00DE6052" w:rsidRPr="00DE6052" w:rsidTr="00DE6052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DE6052" w:rsidRPr="00DE6052" w:rsidRDefault="00DE6052" w:rsidP="00DE605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676767"/>
              </w:rPr>
            </w:pPr>
            <w:r w:rsidRPr="00DE6052">
              <w:rPr>
                <w:rFonts w:ascii="Times New Roman" w:eastAsia="Times New Roman" w:hAnsi="Times New Roman" w:cs="Times New Roman"/>
                <w:color w:val="676767"/>
              </w:rPr>
              <w:t>​3</w:t>
            </w:r>
          </w:p>
        </w:tc>
      </w:tr>
    </w:tbl>
    <w:p w:rsidR="00492F24" w:rsidRPr="00DE6052" w:rsidRDefault="00DE6052" w:rsidP="00DE6052">
      <w:pPr>
        <w:spacing w:beforeLines="20" w:before="48" w:afterLines="20" w:after="48"/>
        <w:rPr>
          <w:rFonts w:ascii="Times New Roman" w:hAnsi="Times New Roman" w:cs="Times New Roman"/>
        </w:rPr>
      </w:pPr>
      <w:r w:rsidRPr="00DE6052">
        <w:rPr>
          <w:rFonts w:ascii="Times New Roman" w:eastAsia="Times New Roman" w:hAnsi="Times New Roman" w:cs="Times New Roman"/>
          <w:color w:val="666666"/>
        </w:rPr>
        <w:t> </w:t>
      </w:r>
    </w:p>
    <w:sectPr w:rsidR="00492F24" w:rsidRPr="00DE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808"/>
    <w:multiLevelType w:val="multilevel"/>
    <w:tmpl w:val="3E78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774CD"/>
    <w:multiLevelType w:val="multilevel"/>
    <w:tmpl w:val="510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52"/>
    <w:rsid w:val="00492F24"/>
    <w:rsid w:val="00D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FF0F-C122-4BA4-AC9E-1427AC5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0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60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6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299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8830B931-C177-4C02-9258-B6DCB3BCE352}"/>
</file>

<file path=customXml/itemProps2.xml><?xml version="1.0" encoding="utf-8"?>
<ds:datastoreItem xmlns:ds="http://schemas.openxmlformats.org/officeDocument/2006/customXml" ds:itemID="{379B725E-DCA1-4390-AA01-F20251BBE8CF}"/>
</file>

<file path=customXml/itemProps3.xml><?xml version="1.0" encoding="utf-8"?>
<ds:datastoreItem xmlns:ds="http://schemas.openxmlformats.org/officeDocument/2006/customXml" ds:itemID="{4331DE7A-DF20-41AD-B294-89B2AEBED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State of Minnesota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</dc:creator>
  <cp:keywords/>
  <dc:description/>
  <cp:lastModifiedBy>Wasserman, Scott</cp:lastModifiedBy>
  <cp:revision>1</cp:revision>
  <dcterms:created xsi:type="dcterms:W3CDTF">2019-08-06T20:27:00Z</dcterms:created>
  <dcterms:modified xsi:type="dcterms:W3CDTF">2019-08-06T20:28:00Z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9" name="Attribute">
    <vt:lpwstr/>
  </property>
  <property fmtid="{D5CDD505-2E9C-101B-9397-08002B2CF9AE}" pid="12" name="Division">
    <vt:lpwstr/>
  </property>
</Properties>
</file>