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59EA9" w14:textId="77777777" w:rsidR="00935A05" w:rsidRPr="00967739" w:rsidRDefault="008C520C" w:rsidP="00CC1F5A">
      <w:pPr>
        <w:jc w:val="center"/>
        <w:rPr>
          <w:rFonts w:asciiTheme="minorHAnsi" w:hAnsiTheme="minorHAnsi"/>
          <w:b/>
          <w:sz w:val="32"/>
          <w:szCs w:val="32"/>
        </w:rPr>
      </w:pPr>
      <w:r w:rsidRPr="00967739">
        <w:rPr>
          <w:rFonts w:asciiTheme="minorHAnsi" w:hAnsiTheme="minorHAnsi"/>
          <w:b/>
          <w:sz w:val="32"/>
          <w:szCs w:val="32"/>
        </w:rPr>
        <w:t>Distracted Driving</w:t>
      </w:r>
      <w:r w:rsidR="00497F42">
        <w:rPr>
          <w:rFonts w:asciiTheme="minorHAnsi" w:hAnsiTheme="minorHAnsi"/>
          <w:b/>
          <w:sz w:val="32"/>
          <w:szCs w:val="32"/>
        </w:rPr>
        <w:t xml:space="preserve"> </w:t>
      </w:r>
      <w:r w:rsidR="006C407D">
        <w:rPr>
          <w:rFonts w:asciiTheme="minorHAnsi" w:hAnsiTheme="minorHAnsi"/>
          <w:b/>
          <w:sz w:val="32"/>
          <w:szCs w:val="32"/>
        </w:rPr>
        <w:t>Talking Points</w:t>
      </w:r>
    </w:p>
    <w:p w14:paraId="14F4B9E6" w14:textId="77777777" w:rsidR="00CC1F5A" w:rsidRPr="00967739" w:rsidRDefault="00CC1F5A" w:rsidP="00CC1F5A">
      <w:pPr>
        <w:rPr>
          <w:rFonts w:asciiTheme="minorHAnsi" w:hAnsiTheme="minorHAnsi"/>
          <w:b/>
          <w:sz w:val="32"/>
          <w:szCs w:val="32"/>
        </w:rPr>
      </w:pPr>
    </w:p>
    <w:p w14:paraId="0B8C73BD" w14:textId="77777777" w:rsidR="00CC1F5A" w:rsidRPr="00967739" w:rsidRDefault="00CC1F5A" w:rsidP="00A97594">
      <w:pPr>
        <w:pBdr>
          <w:bottom w:val="single" w:sz="4" w:space="1" w:color="auto"/>
        </w:pBdr>
        <w:rPr>
          <w:rFonts w:asciiTheme="minorHAnsi" w:hAnsiTheme="minorHAnsi"/>
          <w:b/>
          <w:sz w:val="32"/>
          <w:szCs w:val="32"/>
        </w:rPr>
      </w:pPr>
      <w:r w:rsidRPr="00967739">
        <w:rPr>
          <w:rFonts w:asciiTheme="minorHAnsi" w:hAnsiTheme="minorHAnsi"/>
          <w:b/>
          <w:sz w:val="32"/>
          <w:szCs w:val="32"/>
        </w:rPr>
        <w:t>Key Messages</w:t>
      </w:r>
    </w:p>
    <w:p w14:paraId="2640E291" w14:textId="77777777" w:rsidR="00CC1F5A" w:rsidRPr="00967739" w:rsidRDefault="00CC1F5A" w:rsidP="00CC1F5A">
      <w:pPr>
        <w:rPr>
          <w:rFonts w:asciiTheme="minorHAnsi" w:hAnsiTheme="minorHAnsi"/>
          <w:b/>
          <w:sz w:val="32"/>
          <w:szCs w:val="32"/>
        </w:rPr>
      </w:pPr>
    </w:p>
    <w:p w14:paraId="2240A467" w14:textId="299032C2" w:rsidR="00CC1F5A" w:rsidRPr="00967739" w:rsidRDefault="00CC1F5A" w:rsidP="00CC1F5A">
      <w:pPr>
        <w:rPr>
          <w:rFonts w:asciiTheme="minorHAnsi" w:hAnsiTheme="minorHAnsi"/>
          <w:b/>
          <w:sz w:val="32"/>
          <w:szCs w:val="32"/>
        </w:rPr>
      </w:pPr>
      <w:r w:rsidRPr="00967739">
        <w:rPr>
          <w:rFonts w:asciiTheme="minorHAnsi" w:hAnsiTheme="minorHAnsi"/>
          <w:b/>
          <w:sz w:val="32"/>
          <w:szCs w:val="32"/>
        </w:rPr>
        <w:t xml:space="preserve">1) Distracted driving </w:t>
      </w:r>
      <w:r w:rsidR="00D8242D">
        <w:rPr>
          <w:rFonts w:asciiTheme="minorHAnsi" w:hAnsiTheme="minorHAnsi"/>
          <w:b/>
          <w:sz w:val="32"/>
          <w:szCs w:val="32"/>
        </w:rPr>
        <w:t>takes away</w:t>
      </w:r>
      <w:r w:rsidR="00CE4447">
        <w:rPr>
          <w:rFonts w:asciiTheme="minorHAnsi" w:hAnsiTheme="minorHAnsi"/>
          <w:b/>
          <w:sz w:val="32"/>
          <w:szCs w:val="32"/>
        </w:rPr>
        <w:t xml:space="preserve"> hopes, dreams</w:t>
      </w:r>
      <w:r w:rsidRPr="00967739">
        <w:rPr>
          <w:rFonts w:asciiTheme="minorHAnsi" w:hAnsiTheme="minorHAnsi"/>
          <w:b/>
          <w:sz w:val="32"/>
          <w:szCs w:val="32"/>
        </w:rPr>
        <w:t xml:space="preserve"> </w:t>
      </w:r>
      <w:r w:rsidR="0011107A">
        <w:rPr>
          <w:rFonts w:asciiTheme="minorHAnsi" w:hAnsiTheme="minorHAnsi"/>
          <w:b/>
          <w:sz w:val="32"/>
          <w:szCs w:val="32"/>
        </w:rPr>
        <w:t>and lives</w:t>
      </w:r>
      <w:r w:rsidR="00131934">
        <w:rPr>
          <w:rFonts w:asciiTheme="minorHAnsi" w:hAnsiTheme="minorHAnsi"/>
          <w:b/>
          <w:sz w:val="32"/>
          <w:szCs w:val="32"/>
        </w:rPr>
        <w:t xml:space="preserve"> </w:t>
      </w:r>
      <w:r w:rsidR="000975D1">
        <w:rPr>
          <w:rFonts w:asciiTheme="minorHAnsi" w:hAnsiTheme="minorHAnsi"/>
          <w:b/>
          <w:sz w:val="32"/>
          <w:szCs w:val="32"/>
        </w:rPr>
        <w:t>and</w:t>
      </w:r>
      <w:r w:rsidR="00131934">
        <w:rPr>
          <w:rFonts w:asciiTheme="minorHAnsi" w:hAnsiTheme="minorHAnsi"/>
          <w:b/>
          <w:sz w:val="32"/>
          <w:szCs w:val="32"/>
        </w:rPr>
        <w:t xml:space="preserve"> </w:t>
      </w:r>
      <w:r w:rsidR="00D8242D">
        <w:rPr>
          <w:rFonts w:asciiTheme="minorHAnsi" w:hAnsiTheme="minorHAnsi"/>
          <w:b/>
          <w:sz w:val="32"/>
          <w:szCs w:val="32"/>
        </w:rPr>
        <w:t>can leave</w:t>
      </w:r>
      <w:r w:rsidR="000975D1">
        <w:rPr>
          <w:rFonts w:asciiTheme="minorHAnsi" w:hAnsiTheme="minorHAnsi"/>
          <w:b/>
          <w:sz w:val="32"/>
          <w:szCs w:val="32"/>
        </w:rPr>
        <w:t xml:space="preserve"> </w:t>
      </w:r>
      <w:r w:rsidR="00DE1935">
        <w:rPr>
          <w:rFonts w:asciiTheme="minorHAnsi" w:hAnsiTheme="minorHAnsi"/>
          <w:b/>
          <w:sz w:val="32"/>
          <w:szCs w:val="32"/>
        </w:rPr>
        <w:t>people</w:t>
      </w:r>
      <w:r w:rsidR="000975D1">
        <w:rPr>
          <w:rFonts w:asciiTheme="minorHAnsi" w:hAnsiTheme="minorHAnsi"/>
          <w:b/>
          <w:sz w:val="32"/>
          <w:szCs w:val="32"/>
        </w:rPr>
        <w:t xml:space="preserve"> with serious injuries</w:t>
      </w:r>
      <w:r w:rsidR="006D2D8B">
        <w:rPr>
          <w:rFonts w:asciiTheme="minorHAnsi" w:hAnsiTheme="minorHAnsi"/>
          <w:b/>
          <w:sz w:val="32"/>
          <w:szCs w:val="32"/>
        </w:rPr>
        <w:t xml:space="preserve"> that tragically affect </w:t>
      </w:r>
      <w:r w:rsidR="007674AD">
        <w:rPr>
          <w:rFonts w:asciiTheme="minorHAnsi" w:hAnsiTheme="minorHAnsi"/>
          <w:b/>
          <w:sz w:val="32"/>
          <w:szCs w:val="32"/>
        </w:rPr>
        <w:t xml:space="preserve">their </w:t>
      </w:r>
      <w:r w:rsidR="000975D1">
        <w:rPr>
          <w:rFonts w:asciiTheme="minorHAnsi" w:hAnsiTheme="minorHAnsi"/>
          <w:b/>
          <w:sz w:val="32"/>
          <w:szCs w:val="32"/>
        </w:rPr>
        <w:t xml:space="preserve">day-to-day </w:t>
      </w:r>
      <w:r w:rsidR="006D2D8B">
        <w:rPr>
          <w:rFonts w:asciiTheme="minorHAnsi" w:hAnsiTheme="minorHAnsi"/>
          <w:b/>
          <w:sz w:val="32"/>
          <w:szCs w:val="32"/>
        </w:rPr>
        <w:t>living</w:t>
      </w:r>
      <w:r w:rsidRPr="00967739">
        <w:rPr>
          <w:rFonts w:asciiTheme="minorHAnsi" w:hAnsiTheme="minorHAnsi"/>
          <w:b/>
          <w:sz w:val="32"/>
          <w:szCs w:val="32"/>
        </w:rPr>
        <w:t>.</w:t>
      </w:r>
    </w:p>
    <w:p w14:paraId="24EFC116" w14:textId="6C3410C8" w:rsidR="00CC1F5A" w:rsidRPr="005B1DE3" w:rsidRDefault="004D4F22" w:rsidP="00ED6FA5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Almost</w:t>
      </w:r>
      <w:r w:rsidR="00ED6FA5" w:rsidRPr="00ED6FA5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30,000</w:t>
      </w:r>
      <w:r w:rsidR="00ED6FA5" w:rsidRPr="00ED6FA5">
        <w:rPr>
          <w:rFonts w:asciiTheme="minorHAnsi" w:hAnsiTheme="minorHAnsi"/>
          <w:sz w:val="32"/>
          <w:szCs w:val="32"/>
        </w:rPr>
        <w:t xml:space="preserve"> crashes were distracted driving-related from </w:t>
      </w:r>
      <w:r w:rsidR="00ED6FA5" w:rsidRPr="00BC3FF0">
        <w:rPr>
          <w:rFonts w:asciiTheme="minorHAnsi" w:hAnsiTheme="minorHAnsi"/>
          <w:sz w:val="32"/>
          <w:szCs w:val="32"/>
        </w:rPr>
        <w:t>201</w:t>
      </w:r>
      <w:r w:rsidR="006A55BB" w:rsidRPr="00BC3FF0">
        <w:rPr>
          <w:rFonts w:asciiTheme="minorHAnsi" w:hAnsiTheme="minorHAnsi"/>
          <w:sz w:val="32"/>
          <w:szCs w:val="32"/>
        </w:rPr>
        <w:t>9</w:t>
      </w:r>
      <w:r w:rsidR="00ED6FA5" w:rsidRPr="00BC3FF0">
        <w:rPr>
          <w:rFonts w:asciiTheme="minorHAnsi" w:hAnsiTheme="minorHAnsi"/>
          <w:sz w:val="32"/>
          <w:szCs w:val="32"/>
        </w:rPr>
        <w:t>-202</w:t>
      </w:r>
      <w:r w:rsidR="006A55BB" w:rsidRPr="00BC3FF0">
        <w:rPr>
          <w:rFonts w:asciiTheme="minorHAnsi" w:hAnsiTheme="minorHAnsi"/>
          <w:sz w:val="32"/>
          <w:szCs w:val="32"/>
        </w:rPr>
        <w:t>3</w:t>
      </w:r>
      <w:r w:rsidR="00ED6FA5" w:rsidRPr="00ED6FA5">
        <w:rPr>
          <w:rFonts w:asciiTheme="minorHAnsi" w:hAnsiTheme="minorHAnsi"/>
          <w:sz w:val="32"/>
          <w:szCs w:val="32"/>
        </w:rPr>
        <w:t xml:space="preserve">, contributing </w:t>
      </w:r>
      <w:r w:rsidR="00ED6FA5" w:rsidRPr="00BC3FF0">
        <w:rPr>
          <w:rFonts w:asciiTheme="minorHAnsi" w:hAnsiTheme="minorHAnsi"/>
          <w:sz w:val="32"/>
          <w:szCs w:val="32"/>
        </w:rPr>
        <w:t xml:space="preserve">to </w:t>
      </w:r>
      <w:r w:rsidR="008D36B8" w:rsidRPr="00BC3FF0">
        <w:rPr>
          <w:rFonts w:asciiTheme="minorHAnsi" w:hAnsiTheme="minorHAnsi"/>
          <w:sz w:val="32"/>
          <w:szCs w:val="32"/>
        </w:rPr>
        <w:t>1</w:t>
      </w:r>
      <w:r w:rsidR="00ED6FA5" w:rsidRPr="00BC3FF0">
        <w:rPr>
          <w:rFonts w:asciiTheme="minorHAnsi" w:hAnsiTheme="minorHAnsi"/>
          <w:sz w:val="32"/>
          <w:szCs w:val="32"/>
        </w:rPr>
        <w:t xml:space="preserve"> in </w:t>
      </w:r>
      <w:r w:rsidR="008D36B8" w:rsidRPr="00BC3FF0">
        <w:rPr>
          <w:rFonts w:asciiTheme="minorHAnsi" w:hAnsiTheme="minorHAnsi"/>
          <w:sz w:val="32"/>
          <w:szCs w:val="32"/>
        </w:rPr>
        <w:t>11</w:t>
      </w:r>
      <w:r w:rsidR="00ED6FA5" w:rsidRPr="00BC3FF0">
        <w:rPr>
          <w:rFonts w:asciiTheme="minorHAnsi" w:hAnsiTheme="minorHAnsi"/>
          <w:sz w:val="32"/>
          <w:szCs w:val="32"/>
        </w:rPr>
        <w:t xml:space="preserve"> crashes</w:t>
      </w:r>
      <w:r w:rsidR="00ED6FA5" w:rsidRPr="00ED6FA5">
        <w:rPr>
          <w:rFonts w:asciiTheme="minorHAnsi" w:hAnsiTheme="minorHAnsi"/>
          <w:sz w:val="32"/>
          <w:szCs w:val="32"/>
        </w:rPr>
        <w:t xml:space="preserve"> in Minnesota.</w:t>
      </w:r>
    </w:p>
    <w:p w14:paraId="1CCF2F47" w14:textId="66EA1D11" w:rsidR="00CC1F5A" w:rsidRPr="005B1DE3" w:rsidRDefault="00ED6FA5" w:rsidP="00ED6FA5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ED6FA5">
        <w:rPr>
          <w:rFonts w:asciiTheme="minorHAnsi" w:hAnsiTheme="minorHAnsi"/>
          <w:sz w:val="32"/>
          <w:szCs w:val="32"/>
        </w:rPr>
        <w:t>In 202</w:t>
      </w:r>
      <w:r w:rsidR="006A55BB">
        <w:rPr>
          <w:rFonts w:asciiTheme="minorHAnsi" w:hAnsiTheme="minorHAnsi"/>
          <w:sz w:val="32"/>
          <w:szCs w:val="32"/>
        </w:rPr>
        <w:t>3</w:t>
      </w:r>
      <w:r w:rsidRPr="00ED6FA5">
        <w:rPr>
          <w:rFonts w:asciiTheme="minorHAnsi" w:hAnsiTheme="minorHAnsi"/>
          <w:sz w:val="32"/>
          <w:szCs w:val="32"/>
        </w:rPr>
        <w:t xml:space="preserve">, </w:t>
      </w:r>
      <w:r w:rsidR="00054A98">
        <w:rPr>
          <w:rFonts w:asciiTheme="minorHAnsi" w:hAnsiTheme="minorHAnsi"/>
          <w:sz w:val="32"/>
          <w:szCs w:val="32"/>
        </w:rPr>
        <w:t xml:space="preserve">preliminary figures show </w:t>
      </w:r>
      <w:r w:rsidRPr="00ED6FA5">
        <w:rPr>
          <w:rFonts w:asciiTheme="minorHAnsi" w:hAnsiTheme="minorHAnsi"/>
          <w:sz w:val="32"/>
          <w:szCs w:val="32"/>
        </w:rPr>
        <w:t>distracted driving contributed to</w:t>
      </w:r>
      <w:r w:rsidR="00AC330F">
        <w:rPr>
          <w:rFonts w:asciiTheme="minorHAnsi" w:hAnsiTheme="minorHAnsi"/>
          <w:sz w:val="32"/>
          <w:szCs w:val="32"/>
        </w:rPr>
        <w:t xml:space="preserve"> </w:t>
      </w:r>
      <w:r w:rsidR="002E134E">
        <w:rPr>
          <w:rFonts w:asciiTheme="minorHAnsi" w:hAnsiTheme="minorHAnsi"/>
          <w:sz w:val="32"/>
          <w:szCs w:val="32"/>
        </w:rPr>
        <w:t>136</w:t>
      </w:r>
      <w:r w:rsidR="00AC330F">
        <w:rPr>
          <w:rFonts w:asciiTheme="minorHAnsi" w:hAnsiTheme="minorHAnsi"/>
          <w:sz w:val="32"/>
          <w:szCs w:val="32"/>
        </w:rPr>
        <w:t xml:space="preserve"> serious injuries and</w:t>
      </w:r>
      <w:r w:rsidRPr="00ED6FA5">
        <w:rPr>
          <w:rFonts w:asciiTheme="minorHAnsi" w:hAnsiTheme="minorHAnsi"/>
          <w:sz w:val="32"/>
          <w:szCs w:val="32"/>
        </w:rPr>
        <w:t xml:space="preserve"> </w:t>
      </w:r>
      <w:r w:rsidR="002E134E">
        <w:rPr>
          <w:rFonts w:asciiTheme="minorHAnsi" w:hAnsiTheme="minorHAnsi"/>
          <w:sz w:val="32"/>
          <w:szCs w:val="32"/>
        </w:rPr>
        <w:t>33</w:t>
      </w:r>
      <w:r w:rsidRPr="00ED6FA5">
        <w:rPr>
          <w:rFonts w:asciiTheme="minorHAnsi" w:hAnsiTheme="minorHAnsi"/>
          <w:sz w:val="32"/>
          <w:szCs w:val="32"/>
        </w:rPr>
        <w:t xml:space="preserve"> dea</w:t>
      </w:r>
      <w:bookmarkStart w:id="0" w:name="_GoBack"/>
      <w:bookmarkEnd w:id="0"/>
      <w:r w:rsidRPr="00ED6FA5">
        <w:rPr>
          <w:rFonts w:asciiTheme="minorHAnsi" w:hAnsiTheme="minorHAnsi"/>
          <w:sz w:val="32"/>
          <w:szCs w:val="32"/>
        </w:rPr>
        <w:t>ths.</w:t>
      </w:r>
    </w:p>
    <w:p w14:paraId="188ED8C2" w14:textId="3B495DF1" w:rsidR="00ED6FA5" w:rsidRPr="00BC3FF0" w:rsidRDefault="00ED6FA5" w:rsidP="00ED6FA5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ED6FA5">
        <w:rPr>
          <w:rFonts w:asciiTheme="minorHAnsi" w:hAnsiTheme="minorHAnsi"/>
          <w:sz w:val="32"/>
          <w:szCs w:val="32"/>
        </w:rPr>
        <w:t xml:space="preserve">Distracted driving contributes to an average of </w:t>
      </w:r>
      <w:r w:rsidR="004D4F22">
        <w:rPr>
          <w:rFonts w:asciiTheme="minorHAnsi" w:hAnsiTheme="minorHAnsi"/>
          <w:sz w:val="32"/>
          <w:szCs w:val="32"/>
        </w:rPr>
        <w:t>29</w:t>
      </w:r>
      <w:r w:rsidRPr="00ED6FA5">
        <w:rPr>
          <w:rFonts w:asciiTheme="minorHAnsi" w:hAnsiTheme="minorHAnsi"/>
          <w:sz w:val="32"/>
          <w:szCs w:val="32"/>
        </w:rPr>
        <w:t xml:space="preserve"> deaths and </w:t>
      </w:r>
      <w:r w:rsidR="004D4F22">
        <w:rPr>
          <w:rFonts w:asciiTheme="minorHAnsi" w:hAnsiTheme="minorHAnsi"/>
          <w:sz w:val="32"/>
          <w:szCs w:val="32"/>
        </w:rPr>
        <w:t>146</w:t>
      </w:r>
      <w:r w:rsidRPr="00ED6FA5">
        <w:rPr>
          <w:rFonts w:asciiTheme="minorHAnsi" w:hAnsiTheme="minorHAnsi"/>
          <w:sz w:val="32"/>
          <w:szCs w:val="32"/>
        </w:rPr>
        <w:t xml:space="preserve"> </w:t>
      </w:r>
      <w:r w:rsidR="00DE1935">
        <w:rPr>
          <w:rFonts w:asciiTheme="minorHAnsi" w:hAnsiTheme="minorHAnsi"/>
          <w:sz w:val="32"/>
          <w:szCs w:val="32"/>
        </w:rPr>
        <w:t xml:space="preserve">serious, </w:t>
      </w:r>
      <w:r w:rsidRPr="00ED6FA5">
        <w:rPr>
          <w:rFonts w:asciiTheme="minorHAnsi" w:hAnsiTheme="minorHAnsi"/>
          <w:sz w:val="32"/>
          <w:szCs w:val="32"/>
        </w:rPr>
        <w:t xml:space="preserve">life-changing injuries a year </w:t>
      </w:r>
      <w:r>
        <w:rPr>
          <w:rFonts w:asciiTheme="minorHAnsi" w:hAnsiTheme="minorHAnsi"/>
          <w:sz w:val="32"/>
          <w:szCs w:val="32"/>
        </w:rPr>
        <w:t xml:space="preserve">on the road </w:t>
      </w:r>
      <w:r w:rsidRPr="00BC3FF0">
        <w:rPr>
          <w:rFonts w:asciiTheme="minorHAnsi" w:hAnsiTheme="minorHAnsi"/>
          <w:sz w:val="32"/>
          <w:szCs w:val="32"/>
        </w:rPr>
        <w:t>(201</w:t>
      </w:r>
      <w:r w:rsidR="006A55BB" w:rsidRPr="00BC3FF0">
        <w:rPr>
          <w:rFonts w:asciiTheme="minorHAnsi" w:hAnsiTheme="minorHAnsi"/>
          <w:sz w:val="32"/>
          <w:szCs w:val="32"/>
        </w:rPr>
        <w:t>9</w:t>
      </w:r>
      <w:r w:rsidRPr="00BC3FF0">
        <w:rPr>
          <w:rFonts w:asciiTheme="minorHAnsi" w:hAnsiTheme="minorHAnsi"/>
          <w:sz w:val="32"/>
          <w:szCs w:val="32"/>
        </w:rPr>
        <w:t xml:space="preserve"> – 202</w:t>
      </w:r>
      <w:r w:rsidR="006A55BB" w:rsidRPr="00BC3FF0">
        <w:rPr>
          <w:rFonts w:asciiTheme="minorHAnsi" w:hAnsiTheme="minorHAnsi"/>
          <w:sz w:val="32"/>
          <w:szCs w:val="32"/>
        </w:rPr>
        <w:t>3</w:t>
      </w:r>
      <w:r w:rsidRPr="00BC3FF0">
        <w:rPr>
          <w:rFonts w:asciiTheme="minorHAnsi" w:hAnsiTheme="minorHAnsi"/>
          <w:sz w:val="32"/>
          <w:szCs w:val="32"/>
        </w:rPr>
        <w:t xml:space="preserve">). </w:t>
      </w:r>
    </w:p>
    <w:p w14:paraId="535578CE" w14:textId="1D5EFA81" w:rsidR="00CC1F5A" w:rsidRPr="00D8598F" w:rsidRDefault="00ED6FA5" w:rsidP="00ED6FA5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32"/>
          <w:szCs w:val="32"/>
        </w:rPr>
      </w:pPr>
      <w:r w:rsidRPr="00ED6FA5">
        <w:rPr>
          <w:rFonts w:asciiTheme="minorHAnsi" w:hAnsiTheme="minorHAnsi"/>
          <w:sz w:val="32"/>
          <w:szCs w:val="32"/>
        </w:rPr>
        <w:t xml:space="preserve">Distracted driving contributes to </w:t>
      </w:r>
      <w:r w:rsidR="004D4F22">
        <w:rPr>
          <w:rFonts w:asciiTheme="minorHAnsi" w:hAnsiTheme="minorHAnsi"/>
          <w:sz w:val="32"/>
          <w:szCs w:val="32"/>
        </w:rPr>
        <w:t>9</w:t>
      </w:r>
      <w:r w:rsidRPr="00ED6FA5">
        <w:rPr>
          <w:rFonts w:asciiTheme="minorHAnsi" w:hAnsiTheme="minorHAnsi"/>
          <w:sz w:val="32"/>
          <w:szCs w:val="32"/>
        </w:rPr>
        <w:t xml:space="preserve"> percent of crashes in Minnesota.</w:t>
      </w:r>
    </w:p>
    <w:p w14:paraId="228235F3" w14:textId="1E90EA92" w:rsidR="00D8598F" w:rsidRPr="00D8598F" w:rsidRDefault="00D8598F" w:rsidP="00D8598F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D8598F">
        <w:rPr>
          <w:rFonts w:asciiTheme="minorHAnsi" w:hAnsiTheme="minorHAnsi"/>
          <w:sz w:val="32"/>
          <w:szCs w:val="32"/>
        </w:rPr>
        <w:t>As alarming as these statistics are, distracted</w:t>
      </w:r>
      <w:r w:rsidR="00B71812">
        <w:rPr>
          <w:rFonts w:asciiTheme="minorHAnsi" w:hAnsiTheme="minorHAnsi"/>
          <w:sz w:val="32"/>
          <w:szCs w:val="32"/>
        </w:rPr>
        <w:t>-</w:t>
      </w:r>
      <w:r w:rsidRPr="00D8598F">
        <w:rPr>
          <w:rFonts w:asciiTheme="minorHAnsi" w:hAnsiTheme="minorHAnsi"/>
          <w:sz w:val="32"/>
          <w:szCs w:val="32"/>
        </w:rPr>
        <w:t>driving crashes are very difficult to investigate.  Actual distraction</w:t>
      </w:r>
      <w:r w:rsidR="00B71812">
        <w:rPr>
          <w:rFonts w:asciiTheme="minorHAnsi" w:hAnsiTheme="minorHAnsi"/>
          <w:sz w:val="32"/>
          <w:szCs w:val="32"/>
        </w:rPr>
        <w:t>-</w:t>
      </w:r>
      <w:r w:rsidRPr="00D8598F">
        <w:rPr>
          <w:rFonts w:asciiTheme="minorHAnsi" w:hAnsiTheme="minorHAnsi"/>
          <w:sz w:val="32"/>
          <w:szCs w:val="32"/>
        </w:rPr>
        <w:t>attrib</w:t>
      </w:r>
      <w:r>
        <w:rPr>
          <w:rFonts w:asciiTheme="minorHAnsi" w:hAnsiTheme="minorHAnsi"/>
          <w:sz w:val="32"/>
          <w:szCs w:val="32"/>
        </w:rPr>
        <w:t>uted crashes are underreported.</w:t>
      </w:r>
    </w:p>
    <w:p w14:paraId="110851A7" w14:textId="77777777" w:rsidR="00CC1F5A" w:rsidRPr="005B1DE3" w:rsidRDefault="00CC1F5A" w:rsidP="00A97594">
      <w:pPr>
        <w:rPr>
          <w:rFonts w:asciiTheme="minorHAnsi" w:hAnsiTheme="minorHAnsi"/>
          <w:b/>
          <w:sz w:val="32"/>
          <w:szCs w:val="32"/>
        </w:rPr>
      </w:pPr>
      <w:r w:rsidRPr="005B1DE3">
        <w:rPr>
          <w:rFonts w:asciiTheme="minorHAnsi" w:hAnsiTheme="minorHAnsi"/>
          <w:b/>
          <w:sz w:val="32"/>
          <w:szCs w:val="32"/>
        </w:rPr>
        <w:t xml:space="preserve"> </w:t>
      </w:r>
    </w:p>
    <w:p w14:paraId="07312CD8" w14:textId="77777777" w:rsidR="00CC1F5A" w:rsidRPr="00967739" w:rsidRDefault="00CC1F5A" w:rsidP="00A97594">
      <w:pPr>
        <w:rPr>
          <w:rFonts w:asciiTheme="minorHAnsi" w:hAnsiTheme="minorHAnsi"/>
          <w:b/>
          <w:sz w:val="32"/>
          <w:szCs w:val="32"/>
        </w:rPr>
      </w:pPr>
      <w:r w:rsidRPr="005B1DE3">
        <w:rPr>
          <w:rFonts w:asciiTheme="minorHAnsi" w:hAnsiTheme="minorHAnsi"/>
          <w:b/>
          <w:sz w:val="32"/>
          <w:szCs w:val="32"/>
        </w:rPr>
        <w:t>2) It’s a myth to think we can multitask behind</w:t>
      </w:r>
      <w:r w:rsidRPr="00967739">
        <w:rPr>
          <w:rFonts w:asciiTheme="minorHAnsi" w:hAnsiTheme="minorHAnsi"/>
          <w:b/>
          <w:sz w:val="32"/>
          <w:szCs w:val="32"/>
        </w:rPr>
        <w:t xml:space="preserve"> the wheel.</w:t>
      </w:r>
    </w:p>
    <w:p w14:paraId="27AE85DE" w14:textId="77777777" w:rsidR="00240C0B" w:rsidRDefault="00240C0B" w:rsidP="00BC12AB">
      <w:pPr>
        <w:pStyle w:val="ListParagraph"/>
        <w:numPr>
          <w:ilvl w:val="0"/>
          <w:numId w:val="6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Distractions of any kind are all potentially deadly:</w:t>
      </w:r>
    </w:p>
    <w:p w14:paraId="09647B72" w14:textId="77777777" w:rsidR="00240C0B" w:rsidRDefault="00663D17" w:rsidP="0011107A">
      <w:pPr>
        <w:pStyle w:val="ListParagraph"/>
        <w:numPr>
          <w:ilvl w:val="1"/>
          <w:numId w:val="6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There’s </w:t>
      </w:r>
      <w:r w:rsidRPr="0011107A">
        <w:rPr>
          <w:rFonts w:asciiTheme="minorHAnsi" w:hAnsiTheme="minorHAnsi"/>
          <w:b/>
          <w:sz w:val="32"/>
          <w:szCs w:val="32"/>
        </w:rPr>
        <w:t>visual</w:t>
      </w:r>
      <w:r>
        <w:rPr>
          <w:rFonts w:asciiTheme="minorHAnsi" w:hAnsiTheme="minorHAnsi"/>
          <w:sz w:val="32"/>
          <w:szCs w:val="32"/>
        </w:rPr>
        <w:t xml:space="preserve"> distraction like looking away from the road. </w:t>
      </w:r>
    </w:p>
    <w:p w14:paraId="361923D8" w14:textId="77777777" w:rsidR="00240C0B" w:rsidRDefault="00663D17" w:rsidP="0011107A">
      <w:pPr>
        <w:pStyle w:val="ListParagraph"/>
        <w:numPr>
          <w:ilvl w:val="1"/>
          <w:numId w:val="6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There’s </w:t>
      </w:r>
      <w:r w:rsidRPr="0011107A">
        <w:rPr>
          <w:rFonts w:asciiTheme="minorHAnsi" w:hAnsiTheme="minorHAnsi"/>
          <w:b/>
          <w:sz w:val="32"/>
          <w:szCs w:val="32"/>
        </w:rPr>
        <w:t>physical</w:t>
      </w:r>
      <w:r>
        <w:rPr>
          <w:rFonts w:asciiTheme="minorHAnsi" w:hAnsiTheme="minorHAnsi"/>
          <w:sz w:val="32"/>
          <w:szCs w:val="32"/>
        </w:rPr>
        <w:t xml:space="preserve"> distraction like taking your hands off the wheel to do something else. </w:t>
      </w:r>
    </w:p>
    <w:p w14:paraId="65C6EAFB" w14:textId="77777777" w:rsidR="00C577BD" w:rsidRDefault="00663D17" w:rsidP="0011107A">
      <w:pPr>
        <w:pStyle w:val="ListParagraph"/>
        <w:numPr>
          <w:ilvl w:val="1"/>
          <w:numId w:val="6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There’s </w:t>
      </w:r>
      <w:r w:rsidRPr="0011107A">
        <w:rPr>
          <w:rFonts w:asciiTheme="minorHAnsi" w:hAnsiTheme="minorHAnsi"/>
          <w:b/>
          <w:sz w:val="32"/>
          <w:szCs w:val="32"/>
        </w:rPr>
        <w:t>cognitive</w:t>
      </w:r>
      <w:r>
        <w:rPr>
          <w:rFonts w:asciiTheme="minorHAnsi" w:hAnsiTheme="minorHAnsi"/>
          <w:sz w:val="32"/>
          <w:szCs w:val="32"/>
        </w:rPr>
        <w:t xml:space="preserve"> distraction like being lost in thought. </w:t>
      </w:r>
    </w:p>
    <w:p w14:paraId="7B90A531" w14:textId="22CCD04B" w:rsidR="00663D17" w:rsidRDefault="00C577BD" w:rsidP="0011107A">
      <w:pPr>
        <w:pStyle w:val="ListParagraph"/>
        <w:numPr>
          <w:ilvl w:val="1"/>
          <w:numId w:val="6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There’s the </w:t>
      </w:r>
      <w:r w:rsidRPr="0011107A">
        <w:rPr>
          <w:rFonts w:asciiTheme="minorHAnsi" w:hAnsiTheme="minorHAnsi"/>
          <w:b/>
          <w:sz w:val="32"/>
          <w:szCs w:val="32"/>
        </w:rPr>
        <w:t>combination of all of these</w:t>
      </w:r>
      <w:r>
        <w:rPr>
          <w:rFonts w:asciiTheme="minorHAnsi" w:hAnsiTheme="minorHAnsi"/>
          <w:sz w:val="32"/>
          <w:szCs w:val="32"/>
        </w:rPr>
        <w:t xml:space="preserve"> like texting while driving.</w:t>
      </w:r>
    </w:p>
    <w:p w14:paraId="5F599D36" w14:textId="71C0F094" w:rsidR="00357925" w:rsidRPr="00191385" w:rsidRDefault="00357925" w:rsidP="005E7A78">
      <w:pPr>
        <w:pStyle w:val="ListParagraph"/>
        <w:numPr>
          <w:ilvl w:val="1"/>
          <w:numId w:val="19"/>
        </w:numPr>
        <w:tabs>
          <w:tab w:val="left" w:pos="180"/>
        </w:tabs>
        <w:autoSpaceDE w:val="0"/>
        <w:autoSpaceDN w:val="0"/>
        <w:adjustRightInd w:val="0"/>
        <w:ind w:left="720"/>
        <w:contextualSpacing/>
        <w:rPr>
          <w:rFonts w:asciiTheme="minorHAnsi" w:hAnsiTheme="minorHAnsi"/>
          <w:sz w:val="32"/>
          <w:szCs w:val="32"/>
        </w:rPr>
      </w:pPr>
      <w:r w:rsidRPr="00967739">
        <w:rPr>
          <w:rFonts w:asciiTheme="minorHAnsi" w:hAnsiTheme="minorHAnsi"/>
          <w:sz w:val="32"/>
          <w:szCs w:val="32"/>
        </w:rPr>
        <w:t>If you text while driving, on average</w:t>
      </w:r>
      <w:r w:rsidR="005E7A78">
        <w:rPr>
          <w:rFonts w:asciiTheme="minorHAnsi" w:hAnsiTheme="minorHAnsi"/>
          <w:sz w:val="32"/>
          <w:szCs w:val="32"/>
        </w:rPr>
        <w:t>,</w:t>
      </w:r>
      <w:r w:rsidRPr="00967739">
        <w:rPr>
          <w:rFonts w:asciiTheme="minorHAnsi" w:hAnsiTheme="minorHAnsi"/>
          <w:sz w:val="32"/>
          <w:szCs w:val="32"/>
        </w:rPr>
        <w:t xml:space="preserve"> you take your eyes off the road for up to 4.6 out of every six seconds. That’s like traveling the length of a football field at 55 mph hours without looking up.</w:t>
      </w:r>
    </w:p>
    <w:p w14:paraId="5ADEB6BB" w14:textId="77777777" w:rsidR="00CC1F5A" w:rsidRPr="00967739" w:rsidRDefault="00CC1F5A" w:rsidP="00A97594">
      <w:pPr>
        <w:pStyle w:val="ListParagraph"/>
        <w:numPr>
          <w:ilvl w:val="0"/>
          <w:numId w:val="6"/>
        </w:numPr>
        <w:rPr>
          <w:rFonts w:asciiTheme="minorHAnsi" w:hAnsiTheme="minorHAnsi"/>
          <w:sz w:val="32"/>
          <w:szCs w:val="32"/>
        </w:rPr>
      </w:pPr>
      <w:r w:rsidRPr="00967739">
        <w:rPr>
          <w:rFonts w:asciiTheme="minorHAnsi" w:hAnsiTheme="minorHAnsi"/>
          <w:sz w:val="32"/>
          <w:szCs w:val="32"/>
        </w:rPr>
        <w:t>No one intends to seriously injure or kill someone by driving distracted. But good intentions don’t prevent crashes — smart choices do.</w:t>
      </w:r>
    </w:p>
    <w:p w14:paraId="2D1516F3" w14:textId="77777777" w:rsidR="00CC1F5A" w:rsidRPr="00967739" w:rsidRDefault="00CC1F5A" w:rsidP="00A97594">
      <w:pPr>
        <w:rPr>
          <w:rFonts w:asciiTheme="minorHAnsi" w:hAnsiTheme="minorHAnsi"/>
          <w:b/>
          <w:sz w:val="32"/>
          <w:szCs w:val="32"/>
        </w:rPr>
      </w:pPr>
    </w:p>
    <w:p w14:paraId="57CE5CFE" w14:textId="17650441" w:rsidR="00DE1935" w:rsidRDefault="00A97594" w:rsidP="00A97594">
      <w:pPr>
        <w:rPr>
          <w:rFonts w:asciiTheme="minorHAnsi" w:hAnsiTheme="minorHAnsi"/>
          <w:b/>
          <w:sz w:val="32"/>
          <w:szCs w:val="32"/>
        </w:rPr>
      </w:pPr>
      <w:r w:rsidRPr="00967739">
        <w:rPr>
          <w:rFonts w:asciiTheme="minorHAnsi" w:hAnsiTheme="minorHAnsi"/>
          <w:b/>
          <w:sz w:val="32"/>
          <w:szCs w:val="32"/>
        </w:rPr>
        <w:t xml:space="preserve">3) </w:t>
      </w:r>
      <w:r w:rsidR="00DE1935">
        <w:rPr>
          <w:rFonts w:asciiTheme="minorHAnsi" w:hAnsiTheme="minorHAnsi"/>
          <w:b/>
          <w:sz w:val="32"/>
          <w:szCs w:val="32"/>
        </w:rPr>
        <w:t xml:space="preserve">Drive </w:t>
      </w:r>
      <w:r w:rsidR="00A91042">
        <w:rPr>
          <w:rFonts w:asciiTheme="minorHAnsi" w:hAnsiTheme="minorHAnsi"/>
          <w:b/>
          <w:sz w:val="32"/>
          <w:szCs w:val="32"/>
        </w:rPr>
        <w:t>s</w:t>
      </w:r>
      <w:r w:rsidR="00DE1935">
        <w:rPr>
          <w:rFonts w:asciiTheme="minorHAnsi" w:hAnsiTheme="minorHAnsi"/>
          <w:b/>
          <w:sz w:val="32"/>
          <w:szCs w:val="32"/>
        </w:rPr>
        <w:t xml:space="preserve">mart: Park the </w:t>
      </w:r>
      <w:r w:rsidR="00CA42BE">
        <w:rPr>
          <w:rFonts w:asciiTheme="minorHAnsi" w:hAnsiTheme="minorHAnsi"/>
          <w:b/>
          <w:sz w:val="32"/>
          <w:szCs w:val="32"/>
        </w:rPr>
        <w:t>p</w:t>
      </w:r>
      <w:r w:rsidR="00DE1935">
        <w:rPr>
          <w:rFonts w:asciiTheme="minorHAnsi" w:hAnsiTheme="minorHAnsi"/>
          <w:b/>
          <w:sz w:val="32"/>
          <w:szCs w:val="32"/>
        </w:rPr>
        <w:t xml:space="preserve">hone and </w:t>
      </w:r>
      <w:r w:rsidR="00CA42BE">
        <w:rPr>
          <w:rFonts w:asciiTheme="minorHAnsi" w:hAnsiTheme="minorHAnsi"/>
          <w:b/>
          <w:sz w:val="32"/>
          <w:szCs w:val="32"/>
        </w:rPr>
        <w:t>p</w:t>
      </w:r>
      <w:r w:rsidR="00DE1935">
        <w:rPr>
          <w:rFonts w:asciiTheme="minorHAnsi" w:hAnsiTheme="minorHAnsi"/>
          <w:b/>
          <w:sz w:val="32"/>
          <w:szCs w:val="32"/>
        </w:rPr>
        <w:t xml:space="preserve">ut other </w:t>
      </w:r>
      <w:r w:rsidR="00CA42BE">
        <w:rPr>
          <w:rFonts w:asciiTheme="minorHAnsi" w:hAnsiTheme="minorHAnsi"/>
          <w:b/>
          <w:sz w:val="32"/>
          <w:szCs w:val="32"/>
        </w:rPr>
        <w:t>d</w:t>
      </w:r>
      <w:r w:rsidR="00DE1935">
        <w:rPr>
          <w:rFonts w:asciiTheme="minorHAnsi" w:hAnsiTheme="minorHAnsi"/>
          <w:b/>
          <w:sz w:val="32"/>
          <w:szCs w:val="32"/>
        </w:rPr>
        <w:t xml:space="preserve">istractions </w:t>
      </w:r>
      <w:r w:rsidR="00CA42BE">
        <w:rPr>
          <w:rFonts w:asciiTheme="minorHAnsi" w:hAnsiTheme="minorHAnsi"/>
          <w:b/>
          <w:sz w:val="32"/>
          <w:szCs w:val="32"/>
        </w:rPr>
        <w:t>a</w:t>
      </w:r>
      <w:r w:rsidR="00DE1935">
        <w:rPr>
          <w:rFonts w:asciiTheme="minorHAnsi" w:hAnsiTheme="minorHAnsi"/>
          <w:b/>
          <w:sz w:val="32"/>
          <w:szCs w:val="32"/>
        </w:rPr>
        <w:t>way</w:t>
      </w:r>
      <w:r w:rsidR="00CA42BE">
        <w:rPr>
          <w:rFonts w:asciiTheme="minorHAnsi" w:hAnsiTheme="minorHAnsi"/>
          <w:b/>
          <w:sz w:val="32"/>
          <w:szCs w:val="32"/>
        </w:rPr>
        <w:t>.</w:t>
      </w:r>
    </w:p>
    <w:p w14:paraId="7226D43A" w14:textId="11E66A6E" w:rsidR="00DE1935" w:rsidRPr="00647C1F" w:rsidRDefault="006D2D8B" w:rsidP="00647C1F">
      <w:pPr>
        <w:pStyle w:val="ListParagraph"/>
        <w:numPr>
          <w:ilvl w:val="0"/>
          <w:numId w:val="13"/>
        </w:numPr>
        <w:rPr>
          <w:rFonts w:asciiTheme="minorHAnsi" w:hAnsiTheme="minorHAnsi"/>
          <w:sz w:val="32"/>
          <w:szCs w:val="32"/>
        </w:rPr>
      </w:pPr>
      <w:r w:rsidRPr="00647C1F">
        <w:rPr>
          <w:rFonts w:asciiTheme="minorHAnsi" w:hAnsiTheme="minorHAnsi"/>
          <w:sz w:val="32"/>
          <w:szCs w:val="32"/>
        </w:rPr>
        <w:t>Minnesotans are making progress but we have a ways to go to be distraction</w:t>
      </w:r>
      <w:r w:rsidR="00BE5F7D">
        <w:rPr>
          <w:rFonts w:asciiTheme="minorHAnsi" w:hAnsiTheme="minorHAnsi"/>
          <w:sz w:val="32"/>
          <w:szCs w:val="32"/>
        </w:rPr>
        <w:t xml:space="preserve"> </w:t>
      </w:r>
      <w:r w:rsidRPr="00647C1F">
        <w:rPr>
          <w:rFonts w:asciiTheme="minorHAnsi" w:hAnsiTheme="minorHAnsi"/>
          <w:sz w:val="32"/>
          <w:szCs w:val="32"/>
        </w:rPr>
        <w:t>free</w:t>
      </w:r>
      <w:r w:rsidR="00DE1935" w:rsidRPr="00647C1F">
        <w:rPr>
          <w:rFonts w:asciiTheme="minorHAnsi" w:hAnsiTheme="minorHAnsi"/>
          <w:sz w:val="32"/>
          <w:szCs w:val="32"/>
        </w:rPr>
        <w:t>.</w:t>
      </w:r>
    </w:p>
    <w:p w14:paraId="2EEFFB3E" w14:textId="77777777" w:rsidR="00D01C20" w:rsidRPr="00647C1F" w:rsidRDefault="00D01C20" w:rsidP="00647C1F">
      <w:pPr>
        <w:pStyle w:val="ListParagraph"/>
        <w:numPr>
          <w:ilvl w:val="0"/>
          <w:numId w:val="15"/>
        </w:numPr>
        <w:rPr>
          <w:rFonts w:asciiTheme="minorHAnsi" w:hAnsiTheme="minorHAnsi"/>
          <w:sz w:val="32"/>
          <w:szCs w:val="32"/>
        </w:rPr>
      </w:pPr>
      <w:r w:rsidRPr="00647C1F">
        <w:rPr>
          <w:rFonts w:asciiTheme="minorHAnsi" w:hAnsiTheme="minorHAnsi"/>
          <w:sz w:val="32"/>
          <w:szCs w:val="32"/>
        </w:rPr>
        <w:t>In 2010, there were:</w:t>
      </w:r>
    </w:p>
    <w:p w14:paraId="47864700" w14:textId="556F2FED" w:rsidR="00D01C20" w:rsidRPr="00647C1F" w:rsidRDefault="00D01C20" w:rsidP="00647C1F">
      <w:pPr>
        <w:pStyle w:val="ListParagraph"/>
        <w:numPr>
          <w:ilvl w:val="1"/>
          <w:numId w:val="17"/>
        </w:numPr>
        <w:rPr>
          <w:rFonts w:asciiTheme="minorHAnsi" w:hAnsiTheme="minorHAnsi"/>
          <w:sz w:val="32"/>
          <w:szCs w:val="32"/>
        </w:rPr>
      </w:pPr>
      <w:r w:rsidRPr="00647C1F">
        <w:rPr>
          <w:rFonts w:asciiTheme="minorHAnsi" w:hAnsiTheme="minorHAnsi"/>
          <w:sz w:val="32"/>
          <w:szCs w:val="32"/>
        </w:rPr>
        <w:t>75 distraction-related traffic fatalities</w:t>
      </w:r>
      <w:r w:rsidR="00C840D0" w:rsidRPr="00647C1F">
        <w:rPr>
          <w:rFonts w:asciiTheme="minorHAnsi" w:hAnsiTheme="minorHAnsi"/>
          <w:sz w:val="32"/>
          <w:szCs w:val="32"/>
        </w:rPr>
        <w:t>.</w:t>
      </w:r>
    </w:p>
    <w:p w14:paraId="055E9DCD" w14:textId="482690A8" w:rsidR="00D01C20" w:rsidRPr="00647C1F" w:rsidRDefault="00D01C20" w:rsidP="00647C1F">
      <w:pPr>
        <w:pStyle w:val="ListParagraph"/>
        <w:numPr>
          <w:ilvl w:val="1"/>
          <w:numId w:val="17"/>
        </w:numPr>
        <w:rPr>
          <w:rFonts w:asciiTheme="minorHAnsi" w:hAnsiTheme="minorHAnsi"/>
          <w:sz w:val="32"/>
          <w:szCs w:val="32"/>
        </w:rPr>
      </w:pPr>
      <w:r w:rsidRPr="00647C1F">
        <w:rPr>
          <w:rFonts w:asciiTheme="minorHAnsi" w:hAnsiTheme="minorHAnsi"/>
          <w:sz w:val="32"/>
          <w:szCs w:val="32"/>
        </w:rPr>
        <w:lastRenderedPageBreak/>
        <w:t>234 suspected serious injuries</w:t>
      </w:r>
      <w:r w:rsidR="00C840D0" w:rsidRPr="00647C1F">
        <w:rPr>
          <w:rFonts w:asciiTheme="minorHAnsi" w:hAnsiTheme="minorHAnsi"/>
          <w:sz w:val="32"/>
          <w:szCs w:val="32"/>
        </w:rPr>
        <w:t>.</w:t>
      </w:r>
    </w:p>
    <w:p w14:paraId="1E64D2F6" w14:textId="486A4293" w:rsidR="00D01C20" w:rsidRPr="00647C1F" w:rsidRDefault="00D01C20" w:rsidP="00647C1F">
      <w:pPr>
        <w:pStyle w:val="ListParagraph"/>
        <w:numPr>
          <w:ilvl w:val="0"/>
          <w:numId w:val="16"/>
        </w:numPr>
        <w:rPr>
          <w:rFonts w:asciiTheme="minorHAnsi" w:hAnsiTheme="minorHAnsi"/>
          <w:sz w:val="32"/>
          <w:szCs w:val="32"/>
        </w:rPr>
      </w:pPr>
      <w:r w:rsidRPr="00647C1F">
        <w:rPr>
          <w:rFonts w:asciiTheme="minorHAnsi" w:hAnsiTheme="minorHAnsi"/>
          <w:sz w:val="32"/>
          <w:szCs w:val="32"/>
        </w:rPr>
        <w:t xml:space="preserve">In </w:t>
      </w:r>
      <w:r w:rsidRPr="00BC3FF0">
        <w:rPr>
          <w:rFonts w:asciiTheme="minorHAnsi" w:hAnsiTheme="minorHAnsi"/>
          <w:sz w:val="32"/>
          <w:szCs w:val="32"/>
        </w:rPr>
        <w:t>202</w:t>
      </w:r>
      <w:r w:rsidR="006A55BB" w:rsidRPr="00BC3FF0">
        <w:rPr>
          <w:rFonts w:asciiTheme="minorHAnsi" w:hAnsiTheme="minorHAnsi"/>
          <w:sz w:val="32"/>
          <w:szCs w:val="32"/>
        </w:rPr>
        <w:t>3</w:t>
      </w:r>
      <w:r w:rsidRPr="00BC3FF0">
        <w:rPr>
          <w:rFonts w:asciiTheme="minorHAnsi" w:hAnsiTheme="minorHAnsi"/>
          <w:sz w:val="32"/>
          <w:szCs w:val="32"/>
        </w:rPr>
        <w:t>,</w:t>
      </w:r>
      <w:r w:rsidRPr="00647C1F">
        <w:rPr>
          <w:rFonts w:asciiTheme="minorHAnsi" w:hAnsiTheme="minorHAnsi"/>
          <w:sz w:val="32"/>
          <w:szCs w:val="32"/>
        </w:rPr>
        <w:t xml:space="preserve"> preliminary figures show there were:</w:t>
      </w:r>
    </w:p>
    <w:p w14:paraId="1CFDF8BE" w14:textId="1257BE2F" w:rsidR="00D01C20" w:rsidRPr="00647C1F" w:rsidRDefault="002E134E" w:rsidP="00647C1F">
      <w:pPr>
        <w:pStyle w:val="ListParagraph"/>
        <w:numPr>
          <w:ilvl w:val="1"/>
          <w:numId w:val="18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33</w:t>
      </w:r>
      <w:r w:rsidR="00D01C20" w:rsidRPr="00647C1F">
        <w:rPr>
          <w:rFonts w:asciiTheme="minorHAnsi" w:hAnsiTheme="minorHAnsi"/>
          <w:sz w:val="32"/>
          <w:szCs w:val="32"/>
        </w:rPr>
        <w:t xml:space="preserve"> distraction-related traffic fatalities</w:t>
      </w:r>
      <w:r w:rsidR="00C840D0" w:rsidRPr="00647C1F">
        <w:rPr>
          <w:rFonts w:asciiTheme="minorHAnsi" w:hAnsiTheme="minorHAnsi"/>
          <w:sz w:val="32"/>
          <w:szCs w:val="32"/>
        </w:rPr>
        <w:t>.</w:t>
      </w:r>
    </w:p>
    <w:p w14:paraId="0236004A" w14:textId="597DDE24" w:rsidR="00867E5E" w:rsidRPr="00647C1F" w:rsidRDefault="002E134E" w:rsidP="00647C1F">
      <w:pPr>
        <w:pStyle w:val="ListParagraph"/>
        <w:numPr>
          <w:ilvl w:val="1"/>
          <w:numId w:val="18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136</w:t>
      </w:r>
      <w:r w:rsidR="00D01C20" w:rsidRPr="00647C1F">
        <w:rPr>
          <w:rFonts w:asciiTheme="minorHAnsi" w:hAnsiTheme="minorHAnsi"/>
          <w:sz w:val="32"/>
          <w:szCs w:val="32"/>
        </w:rPr>
        <w:t xml:space="preserve"> suspected serious injuries</w:t>
      </w:r>
      <w:r w:rsidR="00C840D0" w:rsidRPr="00647C1F">
        <w:rPr>
          <w:rFonts w:asciiTheme="minorHAnsi" w:hAnsiTheme="minorHAnsi"/>
          <w:sz w:val="32"/>
          <w:szCs w:val="32"/>
        </w:rPr>
        <w:t>.</w:t>
      </w:r>
    </w:p>
    <w:p w14:paraId="7B4AF433" w14:textId="15727AA2" w:rsidR="006A55BB" w:rsidRPr="00BC3FF0" w:rsidRDefault="00C840D0" w:rsidP="00BC3FF0">
      <w:pPr>
        <w:pStyle w:val="ListParagraph"/>
        <w:numPr>
          <w:ilvl w:val="0"/>
          <w:numId w:val="18"/>
        </w:numPr>
        <w:rPr>
          <w:rFonts w:asciiTheme="minorHAnsi" w:hAnsiTheme="minorHAnsi"/>
          <w:sz w:val="32"/>
          <w:szCs w:val="32"/>
        </w:rPr>
      </w:pPr>
      <w:r w:rsidRPr="00BC3FF0">
        <w:rPr>
          <w:rFonts w:asciiTheme="minorHAnsi" w:hAnsiTheme="minorHAnsi"/>
          <w:sz w:val="32"/>
          <w:szCs w:val="32"/>
        </w:rPr>
        <w:t>More recent figures show:</w:t>
      </w:r>
      <w:r w:rsidR="00BC3FF0" w:rsidRPr="00BC3FF0">
        <w:rPr>
          <w:rFonts w:asciiTheme="minorHAnsi" w:hAnsiTheme="minorHAnsi"/>
          <w:sz w:val="32"/>
          <w:szCs w:val="32"/>
        </w:rPr>
        <w:t xml:space="preserve"> </w:t>
      </w:r>
    </w:p>
    <w:tbl>
      <w:tblPr>
        <w:tblW w:w="8845" w:type="dxa"/>
        <w:tblInd w:w="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986"/>
        <w:gridCol w:w="986"/>
        <w:gridCol w:w="986"/>
        <w:gridCol w:w="986"/>
        <w:gridCol w:w="986"/>
        <w:gridCol w:w="986"/>
        <w:gridCol w:w="986"/>
      </w:tblGrid>
      <w:tr w:rsidR="002E134E" w:rsidRPr="006A55BB" w14:paraId="7AF30930" w14:textId="27DFA695" w:rsidTr="003E2CDE">
        <w:trPr>
          <w:trHeight w:val="70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B67B" w14:textId="112E0B91" w:rsidR="002E134E" w:rsidRPr="002E134E" w:rsidRDefault="002E134E" w:rsidP="002E134E">
            <w:pPr>
              <w:spacing w:line="252" w:lineRule="auto"/>
              <w:jc w:val="center"/>
              <w:rPr>
                <w:b/>
                <w:bCs/>
                <w:szCs w:val="24"/>
              </w:rPr>
            </w:pPr>
            <w:r w:rsidRPr="002E134E">
              <w:rPr>
                <w:b/>
                <w:bCs/>
                <w:szCs w:val="24"/>
              </w:rPr>
              <w:t>Distracted Driving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D6F30D" w14:textId="03D56C55" w:rsidR="002E134E" w:rsidRDefault="002E134E" w:rsidP="002E134E">
            <w:pPr>
              <w:spacing w:line="252" w:lineRule="auto"/>
              <w:jc w:val="center"/>
              <w:rPr>
                <w:b/>
                <w:bCs/>
                <w:szCs w:val="24"/>
              </w:rPr>
            </w:pPr>
            <w:r w:rsidRPr="002E134E">
              <w:rPr>
                <w:b/>
                <w:bCs/>
                <w:szCs w:val="24"/>
              </w:rPr>
              <w:t>2019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370B66" w14:textId="2DA9A1B7" w:rsidR="002E134E" w:rsidRDefault="002E134E" w:rsidP="002E134E">
            <w:pPr>
              <w:spacing w:line="252" w:lineRule="auto"/>
              <w:jc w:val="center"/>
              <w:rPr>
                <w:b/>
                <w:bCs/>
                <w:szCs w:val="24"/>
              </w:rPr>
            </w:pPr>
            <w:r w:rsidRPr="002E134E">
              <w:rPr>
                <w:b/>
                <w:bCs/>
                <w:szCs w:val="24"/>
              </w:rPr>
              <w:t>2020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BCFB15" w14:textId="5FADC318" w:rsidR="002E134E" w:rsidRDefault="002E134E" w:rsidP="002E134E">
            <w:pPr>
              <w:spacing w:line="252" w:lineRule="auto"/>
              <w:jc w:val="center"/>
              <w:rPr>
                <w:b/>
                <w:bCs/>
                <w:szCs w:val="24"/>
              </w:rPr>
            </w:pPr>
            <w:r w:rsidRPr="002E134E">
              <w:rPr>
                <w:b/>
                <w:bCs/>
                <w:szCs w:val="24"/>
              </w:rPr>
              <w:t>2021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F922DB" w14:textId="282252DA" w:rsidR="002E134E" w:rsidRDefault="002E134E" w:rsidP="002E134E">
            <w:pPr>
              <w:spacing w:line="252" w:lineRule="auto"/>
              <w:jc w:val="center"/>
              <w:rPr>
                <w:b/>
                <w:bCs/>
                <w:szCs w:val="24"/>
              </w:rPr>
            </w:pPr>
            <w:r w:rsidRPr="002E134E">
              <w:rPr>
                <w:b/>
                <w:bCs/>
                <w:szCs w:val="24"/>
              </w:rPr>
              <w:t>2022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222590" w14:textId="1922EE59" w:rsidR="002E134E" w:rsidRPr="002E134E" w:rsidRDefault="002E134E" w:rsidP="002E134E">
            <w:pPr>
              <w:spacing w:line="252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2023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262396" w14:textId="7B72A49E" w:rsidR="002E134E" w:rsidRPr="002E134E" w:rsidRDefault="002E134E" w:rsidP="002E134E">
            <w:pPr>
              <w:spacing w:line="252" w:lineRule="auto"/>
              <w:jc w:val="center"/>
              <w:rPr>
                <w:b/>
                <w:bCs/>
                <w:szCs w:val="24"/>
              </w:rPr>
            </w:pPr>
            <w:r w:rsidRPr="002E134E">
              <w:rPr>
                <w:b/>
                <w:bCs/>
                <w:szCs w:val="24"/>
              </w:rPr>
              <w:t>Total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067A8B" w14:textId="5782A232" w:rsidR="002E134E" w:rsidRPr="006A55BB" w:rsidRDefault="002E134E" w:rsidP="002E134E">
            <w:pPr>
              <w:spacing w:line="252" w:lineRule="auto"/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2E134E" w:rsidRPr="006A55BB" w14:paraId="2B169B2C" w14:textId="75980D38" w:rsidTr="003E2CDE"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47C55" w14:textId="0BC3451D" w:rsidR="002E134E" w:rsidRPr="002E134E" w:rsidRDefault="002E134E" w:rsidP="002E134E">
            <w:pPr>
              <w:spacing w:line="252" w:lineRule="auto"/>
              <w:jc w:val="center"/>
              <w:rPr>
                <w:b/>
                <w:bCs/>
                <w:szCs w:val="24"/>
              </w:rPr>
            </w:pPr>
            <w:r w:rsidRPr="002E134E">
              <w:rPr>
                <w:b/>
                <w:bCs/>
                <w:szCs w:val="24"/>
              </w:rPr>
              <w:t>Fatalities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132079" w14:textId="47D13496" w:rsidR="002E134E" w:rsidRDefault="002E134E" w:rsidP="002E134E">
            <w:pPr>
              <w:spacing w:line="252" w:lineRule="auto"/>
              <w:jc w:val="center"/>
              <w:rPr>
                <w:color w:val="000000"/>
                <w:szCs w:val="24"/>
              </w:rPr>
            </w:pPr>
            <w:r w:rsidRPr="002E134E">
              <w:rPr>
                <w:color w:val="000000"/>
                <w:szCs w:val="24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CD19799" w14:textId="3FDB2B98" w:rsidR="002E134E" w:rsidRDefault="002E134E" w:rsidP="002E134E">
            <w:pPr>
              <w:spacing w:line="252" w:lineRule="auto"/>
              <w:jc w:val="center"/>
              <w:rPr>
                <w:color w:val="000000"/>
                <w:szCs w:val="24"/>
              </w:rPr>
            </w:pPr>
            <w:r w:rsidRPr="002E134E">
              <w:rPr>
                <w:color w:val="000000"/>
                <w:szCs w:val="24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FB1BA07" w14:textId="56243C89" w:rsidR="002E134E" w:rsidRDefault="002E134E" w:rsidP="002E134E">
            <w:pPr>
              <w:spacing w:line="252" w:lineRule="auto"/>
              <w:jc w:val="center"/>
              <w:rPr>
                <w:color w:val="000000"/>
                <w:szCs w:val="24"/>
              </w:rPr>
            </w:pPr>
            <w:r w:rsidRPr="002E134E">
              <w:rPr>
                <w:color w:val="000000"/>
                <w:szCs w:val="24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03A5252" w14:textId="47333733" w:rsidR="002E134E" w:rsidRDefault="002E134E" w:rsidP="002E134E">
            <w:pPr>
              <w:spacing w:line="252" w:lineRule="auto"/>
              <w:jc w:val="center"/>
              <w:rPr>
                <w:color w:val="000000"/>
                <w:szCs w:val="24"/>
              </w:rPr>
            </w:pPr>
            <w:r w:rsidRPr="002E134E">
              <w:rPr>
                <w:color w:val="000000"/>
                <w:szCs w:val="24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94BF53C" w14:textId="4F9CC5E7" w:rsidR="002E134E" w:rsidRPr="002E134E" w:rsidRDefault="002E134E" w:rsidP="002E134E">
            <w:pPr>
              <w:spacing w:line="25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B20AAE" w14:textId="4B9FAA8B" w:rsidR="002E134E" w:rsidRPr="002E134E" w:rsidRDefault="002E134E" w:rsidP="002E134E">
            <w:pPr>
              <w:spacing w:line="252" w:lineRule="auto"/>
              <w:jc w:val="center"/>
              <w:rPr>
                <w:color w:val="000000"/>
                <w:szCs w:val="24"/>
              </w:rPr>
            </w:pPr>
            <w:r w:rsidRPr="002E134E">
              <w:rPr>
                <w:color w:val="000000"/>
                <w:szCs w:val="24"/>
              </w:rPr>
              <w:t>14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401EAB" w14:textId="5E0C0D1C" w:rsidR="002E134E" w:rsidRPr="006A55BB" w:rsidRDefault="002E134E" w:rsidP="002E134E">
            <w:pPr>
              <w:spacing w:line="252" w:lineRule="auto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2E134E" w14:paraId="42FEB3CB" w14:textId="67E573BD" w:rsidTr="003E2CDE"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BA720" w14:textId="010A6A57" w:rsidR="002E134E" w:rsidRPr="002E134E" w:rsidRDefault="002E134E" w:rsidP="002E134E">
            <w:pPr>
              <w:spacing w:line="252" w:lineRule="auto"/>
              <w:jc w:val="center"/>
              <w:rPr>
                <w:b/>
                <w:bCs/>
                <w:szCs w:val="24"/>
              </w:rPr>
            </w:pPr>
            <w:r w:rsidRPr="002E134E">
              <w:rPr>
                <w:b/>
                <w:bCs/>
                <w:szCs w:val="24"/>
              </w:rPr>
              <w:t>Serious Injuries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C94A541" w14:textId="12D97ACB" w:rsidR="002E134E" w:rsidRDefault="002E134E" w:rsidP="002E134E">
            <w:pPr>
              <w:spacing w:line="252" w:lineRule="auto"/>
              <w:jc w:val="center"/>
              <w:rPr>
                <w:color w:val="000000"/>
                <w:szCs w:val="24"/>
              </w:rPr>
            </w:pPr>
            <w:r w:rsidRPr="002E134E">
              <w:rPr>
                <w:color w:val="000000"/>
                <w:szCs w:val="24"/>
              </w:rPr>
              <w:t>153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949B42" w14:textId="3C487A5D" w:rsidR="002E134E" w:rsidRDefault="002E134E" w:rsidP="002E134E">
            <w:pPr>
              <w:spacing w:line="252" w:lineRule="auto"/>
              <w:jc w:val="center"/>
              <w:rPr>
                <w:color w:val="000000"/>
                <w:szCs w:val="24"/>
              </w:rPr>
            </w:pPr>
            <w:r w:rsidRPr="002E134E">
              <w:rPr>
                <w:color w:val="000000"/>
                <w:szCs w:val="24"/>
              </w:rPr>
              <w:t>161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9151B5A" w14:textId="438B199A" w:rsidR="002E134E" w:rsidRDefault="002E134E" w:rsidP="002E134E">
            <w:pPr>
              <w:spacing w:line="252" w:lineRule="auto"/>
              <w:jc w:val="center"/>
              <w:rPr>
                <w:color w:val="000000"/>
                <w:szCs w:val="24"/>
              </w:rPr>
            </w:pPr>
            <w:r w:rsidRPr="002E134E">
              <w:rPr>
                <w:color w:val="000000"/>
                <w:szCs w:val="24"/>
              </w:rPr>
              <w:t>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9C72695" w14:textId="4A61FE4A" w:rsidR="002E134E" w:rsidRDefault="002E134E" w:rsidP="002E134E">
            <w:pPr>
              <w:spacing w:line="252" w:lineRule="auto"/>
              <w:jc w:val="center"/>
              <w:rPr>
                <w:color w:val="000000"/>
                <w:szCs w:val="24"/>
              </w:rPr>
            </w:pPr>
            <w:r w:rsidRPr="002E134E">
              <w:rPr>
                <w:color w:val="000000"/>
                <w:szCs w:val="24"/>
              </w:rPr>
              <w:t>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19E7926" w14:textId="5A22B254" w:rsidR="002E134E" w:rsidRPr="002E134E" w:rsidRDefault="002E134E" w:rsidP="002E134E">
            <w:pPr>
              <w:spacing w:line="25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84A834" w14:textId="792789B9" w:rsidR="002E134E" w:rsidRPr="002E134E" w:rsidRDefault="002E134E" w:rsidP="002E134E">
            <w:pPr>
              <w:spacing w:line="252" w:lineRule="auto"/>
              <w:jc w:val="center"/>
              <w:rPr>
                <w:color w:val="000000"/>
                <w:szCs w:val="24"/>
              </w:rPr>
            </w:pPr>
            <w:r w:rsidRPr="002E134E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960FE5" w14:textId="0F79BFBA" w:rsidR="002E134E" w:rsidRPr="0009426F" w:rsidRDefault="002E134E" w:rsidP="002E134E">
            <w:pPr>
              <w:spacing w:line="252" w:lineRule="auto"/>
              <w:jc w:val="center"/>
              <w:rPr>
                <w:color w:val="000000"/>
                <w:szCs w:val="24"/>
              </w:rPr>
            </w:pPr>
          </w:p>
        </w:tc>
      </w:tr>
    </w:tbl>
    <w:p w14:paraId="29F84FAD" w14:textId="77777777" w:rsidR="00647C1F" w:rsidRPr="00647C1F" w:rsidRDefault="00647C1F" w:rsidP="00647C1F">
      <w:pPr>
        <w:ind w:left="360"/>
        <w:rPr>
          <w:rFonts w:asciiTheme="minorHAnsi" w:hAnsiTheme="minorHAnsi"/>
          <w:sz w:val="32"/>
          <w:szCs w:val="32"/>
        </w:rPr>
      </w:pPr>
    </w:p>
    <w:p w14:paraId="036EEE62" w14:textId="39B5C8B8" w:rsidR="009F7636" w:rsidRPr="00967739" w:rsidRDefault="009F7636" w:rsidP="009F7636">
      <w:pPr>
        <w:pStyle w:val="ListParagraph"/>
        <w:numPr>
          <w:ilvl w:val="0"/>
          <w:numId w:val="7"/>
        </w:numPr>
        <w:rPr>
          <w:rFonts w:asciiTheme="minorHAnsi" w:hAnsiTheme="minorHAnsi"/>
          <w:sz w:val="32"/>
          <w:szCs w:val="32"/>
        </w:rPr>
      </w:pPr>
      <w:r w:rsidRPr="00967739">
        <w:rPr>
          <w:rFonts w:asciiTheme="minorHAnsi" w:hAnsiTheme="minorHAnsi"/>
          <w:sz w:val="32"/>
          <w:szCs w:val="32"/>
        </w:rPr>
        <w:t xml:space="preserve">Before heading out, do what you can to eliminate distractions — set your music, put your phone out of reach </w:t>
      </w:r>
      <w:r>
        <w:rPr>
          <w:rFonts w:asciiTheme="minorHAnsi" w:hAnsiTheme="minorHAnsi"/>
          <w:sz w:val="32"/>
          <w:szCs w:val="32"/>
        </w:rPr>
        <w:t>or go hands</w:t>
      </w:r>
      <w:r w:rsidR="00367055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free, </w:t>
      </w:r>
      <w:r w:rsidRPr="00967739">
        <w:rPr>
          <w:rFonts w:asciiTheme="minorHAnsi" w:hAnsiTheme="minorHAnsi"/>
          <w:sz w:val="32"/>
          <w:szCs w:val="32"/>
        </w:rPr>
        <w:t>and figure out your directions.</w:t>
      </w:r>
    </w:p>
    <w:p w14:paraId="171A6CE2" w14:textId="0F9553C0" w:rsidR="001E1EA8" w:rsidRPr="001E1EA8" w:rsidRDefault="00972D2B" w:rsidP="00ED0DE9">
      <w:pPr>
        <w:pStyle w:val="ListParagraph"/>
        <w:numPr>
          <w:ilvl w:val="0"/>
          <w:numId w:val="7"/>
        </w:numPr>
        <w:rPr>
          <w:rFonts w:asciiTheme="minorHAnsi" w:hAnsiTheme="minorHAnsi"/>
          <w:sz w:val="32"/>
          <w:szCs w:val="32"/>
        </w:rPr>
      </w:pPr>
      <w:r w:rsidRPr="001E1EA8">
        <w:rPr>
          <w:rFonts w:asciiTheme="minorHAnsi" w:hAnsiTheme="minorHAnsi"/>
          <w:sz w:val="32"/>
          <w:szCs w:val="32"/>
        </w:rPr>
        <w:t>HANDS</w:t>
      </w:r>
      <w:r w:rsidR="001E1EA8" w:rsidRPr="001E1EA8">
        <w:rPr>
          <w:rFonts w:asciiTheme="minorHAnsi" w:hAnsiTheme="minorHAnsi"/>
          <w:sz w:val="32"/>
          <w:szCs w:val="32"/>
        </w:rPr>
        <w:t>-</w:t>
      </w:r>
      <w:r w:rsidRPr="001E1EA8">
        <w:rPr>
          <w:rFonts w:asciiTheme="minorHAnsi" w:hAnsiTheme="minorHAnsi"/>
          <w:sz w:val="32"/>
          <w:szCs w:val="32"/>
        </w:rPr>
        <w:t xml:space="preserve">FREE </w:t>
      </w:r>
      <w:r w:rsidR="001E1EA8" w:rsidRPr="001E1EA8">
        <w:rPr>
          <w:rFonts w:asciiTheme="minorHAnsi" w:hAnsiTheme="minorHAnsi"/>
          <w:sz w:val="32"/>
          <w:szCs w:val="32"/>
        </w:rPr>
        <w:t xml:space="preserve">LAW: The </w:t>
      </w:r>
      <w:r w:rsidR="004053AD">
        <w:rPr>
          <w:rFonts w:asciiTheme="minorHAnsi" w:hAnsiTheme="minorHAnsi"/>
          <w:sz w:val="32"/>
          <w:szCs w:val="32"/>
        </w:rPr>
        <w:t xml:space="preserve">law </w:t>
      </w:r>
      <w:r w:rsidR="001E1EA8" w:rsidRPr="001E1EA8">
        <w:rPr>
          <w:rFonts w:asciiTheme="minorHAnsi" w:hAnsiTheme="minorHAnsi"/>
          <w:sz w:val="32"/>
          <w:szCs w:val="32"/>
        </w:rPr>
        <w:t xml:space="preserve">allows a driver to use their cell phone to make calls, text, listen to music or podcasts and get directions, but only by voice commands or single-touch activation without holding the </w:t>
      </w:r>
      <w:r w:rsidR="007325A0">
        <w:rPr>
          <w:rFonts w:asciiTheme="minorHAnsi" w:hAnsiTheme="minorHAnsi"/>
          <w:sz w:val="32"/>
          <w:szCs w:val="32"/>
        </w:rPr>
        <w:t xml:space="preserve">phone. Fines include: </w:t>
      </w:r>
    </w:p>
    <w:p w14:paraId="64342498" w14:textId="03E8FF79" w:rsidR="00F940AE" w:rsidRPr="001E1EA8" w:rsidRDefault="00F940AE" w:rsidP="00F940AE">
      <w:pPr>
        <w:pStyle w:val="ListParagraph"/>
        <w:numPr>
          <w:ilvl w:val="1"/>
          <w:numId w:val="7"/>
        </w:numPr>
        <w:rPr>
          <w:rFonts w:asciiTheme="minorHAnsi" w:hAnsiTheme="minorHAnsi"/>
          <w:sz w:val="32"/>
          <w:szCs w:val="32"/>
        </w:rPr>
      </w:pPr>
      <w:r w:rsidRPr="001E1EA8">
        <w:rPr>
          <w:rFonts w:asciiTheme="minorHAnsi" w:hAnsiTheme="minorHAnsi"/>
          <w:sz w:val="32"/>
          <w:szCs w:val="32"/>
        </w:rPr>
        <w:t>$</w:t>
      </w:r>
      <w:r w:rsidR="007325A0">
        <w:rPr>
          <w:rFonts w:asciiTheme="minorHAnsi" w:hAnsiTheme="minorHAnsi"/>
          <w:sz w:val="32"/>
          <w:szCs w:val="32"/>
        </w:rPr>
        <w:t>100</w:t>
      </w:r>
      <w:r w:rsidRPr="001E1EA8">
        <w:rPr>
          <w:rFonts w:asciiTheme="minorHAnsi" w:hAnsiTheme="minorHAnsi"/>
          <w:sz w:val="32"/>
          <w:szCs w:val="32"/>
        </w:rPr>
        <w:t xml:space="preserve"> </w:t>
      </w:r>
      <w:r w:rsidR="007325A0">
        <w:rPr>
          <w:rFonts w:asciiTheme="minorHAnsi" w:hAnsiTheme="minorHAnsi"/>
          <w:sz w:val="32"/>
          <w:szCs w:val="32"/>
        </w:rPr>
        <w:t>or more including</w:t>
      </w:r>
      <w:r w:rsidRPr="001E1EA8">
        <w:rPr>
          <w:rFonts w:asciiTheme="minorHAnsi" w:hAnsiTheme="minorHAnsi"/>
          <w:sz w:val="32"/>
          <w:szCs w:val="32"/>
        </w:rPr>
        <w:t xml:space="preserve"> court fees for a first offense.</w:t>
      </w:r>
    </w:p>
    <w:p w14:paraId="3F6CD354" w14:textId="04BB133C" w:rsidR="00F940AE" w:rsidRPr="001E1EA8" w:rsidRDefault="00F940AE" w:rsidP="00F940AE">
      <w:pPr>
        <w:pStyle w:val="ListParagraph"/>
        <w:numPr>
          <w:ilvl w:val="1"/>
          <w:numId w:val="7"/>
        </w:numPr>
        <w:rPr>
          <w:rFonts w:asciiTheme="minorHAnsi" w:hAnsiTheme="minorHAnsi"/>
          <w:sz w:val="32"/>
          <w:szCs w:val="32"/>
        </w:rPr>
      </w:pPr>
      <w:r w:rsidRPr="001E1EA8">
        <w:rPr>
          <w:rFonts w:asciiTheme="minorHAnsi" w:hAnsiTheme="minorHAnsi"/>
          <w:sz w:val="32"/>
          <w:szCs w:val="32"/>
        </w:rPr>
        <w:t>$</w:t>
      </w:r>
      <w:r w:rsidR="007325A0">
        <w:rPr>
          <w:rFonts w:asciiTheme="minorHAnsi" w:hAnsiTheme="minorHAnsi"/>
          <w:sz w:val="32"/>
          <w:szCs w:val="32"/>
        </w:rPr>
        <w:t xml:space="preserve">300 or more including </w:t>
      </w:r>
      <w:r w:rsidRPr="001E1EA8">
        <w:rPr>
          <w:rFonts w:asciiTheme="minorHAnsi" w:hAnsiTheme="minorHAnsi"/>
          <w:sz w:val="32"/>
          <w:szCs w:val="32"/>
        </w:rPr>
        <w:t>court fees for a second and/or subsequent offense.</w:t>
      </w:r>
    </w:p>
    <w:p w14:paraId="50399E23" w14:textId="7C530495" w:rsidR="004053AD" w:rsidRDefault="004053AD" w:rsidP="004053AD">
      <w:pPr>
        <w:pStyle w:val="ListParagraph"/>
        <w:numPr>
          <w:ilvl w:val="0"/>
          <w:numId w:val="7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No longer can drivers hold the phone in their hand while driving. </w:t>
      </w:r>
      <w:r w:rsidRPr="004053AD">
        <w:rPr>
          <w:rFonts w:asciiTheme="minorHAnsi" w:hAnsiTheme="minorHAnsi"/>
          <w:sz w:val="32"/>
          <w:szCs w:val="32"/>
        </w:rPr>
        <w:t>Accessing or posting on social media, streaming videos, checking that box score or Googling information on a device while driving are all still against the law in Minnesota, even in hands-free mode.</w:t>
      </w:r>
    </w:p>
    <w:p w14:paraId="4CF41DDF" w14:textId="05D79AA4" w:rsidR="00CC1F5A" w:rsidRDefault="001E1EA8" w:rsidP="00ED0DE9">
      <w:pPr>
        <w:pStyle w:val="ListParagraph"/>
        <w:numPr>
          <w:ilvl w:val="0"/>
          <w:numId w:val="7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If you injure or kill someone while violating the hands-free law</w:t>
      </w:r>
      <w:r w:rsidR="00CC1F5A" w:rsidRPr="00F940AE">
        <w:rPr>
          <w:rFonts w:asciiTheme="minorHAnsi" w:hAnsiTheme="minorHAnsi"/>
          <w:sz w:val="32"/>
          <w:szCs w:val="32"/>
        </w:rPr>
        <w:t>, you can face</w:t>
      </w:r>
      <w:r w:rsidR="00C54A71">
        <w:rPr>
          <w:rFonts w:asciiTheme="minorHAnsi" w:hAnsiTheme="minorHAnsi"/>
          <w:sz w:val="32"/>
          <w:szCs w:val="32"/>
        </w:rPr>
        <w:t xml:space="preserve"> </w:t>
      </w:r>
      <w:r w:rsidR="00CC1F5A" w:rsidRPr="00F940AE">
        <w:rPr>
          <w:rFonts w:asciiTheme="minorHAnsi" w:hAnsiTheme="minorHAnsi"/>
          <w:sz w:val="32"/>
          <w:szCs w:val="32"/>
        </w:rPr>
        <w:t>a felony charge of criminal vehicular operation or homicide.</w:t>
      </w:r>
    </w:p>
    <w:p w14:paraId="3B544558" w14:textId="7FEB3EB6" w:rsidR="00C840D0" w:rsidRPr="00F940AE" w:rsidRDefault="00C840D0" w:rsidP="00ED0DE9">
      <w:pPr>
        <w:pStyle w:val="ListParagraph"/>
        <w:numPr>
          <w:ilvl w:val="0"/>
          <w:numId w:val="7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Visit </w:t>
      </w:r>
      <w:hyperlink r:id="rId11" w:history="1">
        <w:r w:rsidRPr="00C840D0">
          <w:rPr>
            <w:rStyle w:val="Hyperlink"/>
            <w:rFonts w:asciiTheme="minorHAnsi" w:hAnsiTheme="minorHAnsi"/>
            <w:sz w:val="32"/>
            <w:szCs w:val="32"/>
          </w:rPr>
          <w:t>HandsFreeMN.org</w:t>
        </w:r>
      </w:hyperlink>
      <w:r>
        <w:rPr>
          <w:rFonts w:asciiTheme="minorHAnsi" w:hAnsiTheme="minorHAnsi"/>
          <w:sz w:val="32"/>
          <w:szCs w:val="32"/>
        </w:rPr>
        <w:t xml:space="preserve"> and </w:t>
      </w:r>
      <w:hyperlink r:id="rId12" w:history="1">
        <w:r w:rsidRPr="00C840D0">
          <w:rPr>
            <w:rStyle w:val="Hyperlink"/>
            <w:rFonts w:asciiTheme="minorHAnsi" w:hAnsiTheme="minorHAnsi"/>
            <w:sz w:val="32"/>
            <w:szCs w:val="32"/>
          </w:rPr>
          <w:t>DriveSmartMN.org</w:t>
        </w:r>
      </w:hyperlink>
      <w:r>
        <w:rPr>
          <w:rFonts w:asciiTheme="minorHAnsi" w:hAnsiTheme="minorHAnsi"/>
          <w:sz w:val="32"/>
          <w:szCs w:val="32"/>
        </w:rPr>
        <w:t xml:space="preserve"> for more information.</w:t>
      </w:r>
    </w:p>
    <w:p w14:paraId="248C0ED0" w14:textId="634DEE8A" w:rsidR="00A97594" w:rsidRPr="00972D2B" w:rsidRDefault="00A97594">
      <w:pPr>
        <w:rPr>
          <w:rFonts w:asciiTheme="minorHAnsi" w:hAnsiTheme="minorHAnsi"/>
          <w:b/>
          <w:sz w:val="32"/>
          <w:szCs w:val="32"/>
        </w:rPr>
      </w:pPr>
    </w:p>
    <w:p w14:paraId="2C210A05" w14:textId="77777777" w:rsidR="00952E68" w:rsidRPr="00967739" w:rsidRDefault="00952E68" w:rsidP="00952E68">
      <w:pPr>
        <w:pBdr>
          <w:bottom w:val="single" w:sz="4" w:space="1" w:color="auto"/>
        </w:pBdr>
        <w:rPr>
          <w:rFonts w:asciiTheme="minorHAnsi" w:hAnsiTheme="minorHAnsi"/>
          <w:b/>
          <w:sz w:val="32"/>
          <w:szCs w:val="32"/>
        </w:rPr>
      </w:pPr>
      <w:r w:rsidRPr="00967739">
        <w:rPr>
          <w:rFonts w:asciiTheme="minorHAnsi" w:hAnsiTheme="minorHAnsi"/>
          <w:b/>
          <w:sz w:val="32"/>
          <w:szCs w:val="32"/>
        </w:rPr>
        <w:t>Background</w:t>
      </w:r>
      <w:r w:rsidR="00A97594" w:rsidRPr="00967739">
        <w:rPr>
          <w:rFonts w:asciiTheme="minorHAnsi" w:hAnsiTheme="minorHAnsi"/>
          <w:b/>
          <w:sz w:val="32"/>
          <w:szCs w:val="32"/>
        </w:rPr>
        <w:t xml:space="preserve"> Information</w:t>
      </w:r>
    </w:p>
    <w:p w14:paraId="3FC51174" w14:textId="341B113B" w:rsidR="000D3EEE" w:rsidRDefault="000D3EEE" w:rsidP="00C71511">
      <w:pPr>
        <w:pStyle w:val="ListParagraph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ind w:left="720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Extra distracted driving enforcement runs April </w:t>
      </w:r>
      <w:r w:rsidR="007A0599">
        <w:rPr>
          <w:rFonts w:asciiTheme="minorHAnsi" w:hAnsiTheme="minorHAnsi"/>
          <w:sz w:val="32"/>
          <w:szCs w:val="32"/>
        </w:rPr>
        <w:t>1</w:t>
      </w:r>
      <w:r>
        <w:rPr>
          <w:rFonts w:asciiTheme="minorHAnsi" w:hAnsiTheme="minorHAnsi"/>
          <w:sz w:val="32"/>
          <w:szCs w:val="32"/>
        </w:rPr>
        <w:t xml:space="preserve">-30 on Minnesota roads. </w:t>
      </w:r>
    </w:p>
    <w:p w14:paraId="063B6982" w14:textId="583937E8" w:rsidR="000D3EEE" w:rsidRPr="000D3EEE" w:rsidRDefault="00AB0527" w:rsidP="00C71511">
      <w:pPr>
        <w:pStyle w:val="ListParagraph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ind w:left="720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</w:t>
      </w:r>
      <w:r w:rsidRPr="000D3EEE">
        <w:rPr>
          <w:rFonts w:asciiTheme="minorHAnsi" w:hAnsiTheme="minorHAnsi"/>
          <w:sz w:val="32"/>
          <w:szCs w:val="32"/>
        </w:rPr>
        <w:t xml:space="preserve">aw </w:t>
      </w:r>
      <w:r w:rsidR="000D3EEE" w:rsidRPr="000D3EEE">
        <w:rPr>
          <w:rFonts w:asciiTheme="minorHAnsi" w:hAnsiTheme="minorHAnsi"/>
          <w:sz w:val="32"/>
          <w:szCs w:val="32"/>
        </w:rPr>
        <w:t>enforcement agencies across Minnesota participate in the campaign coordinated by the Minnesota Department of Public Safety Office of Traffic Safety (OTS).</w:t>
      </w:r>
    </w:p>
    <w:p w14:paraId="270A2158" w14:textId="77777777" w:rsidR="00696350" w:rsidRPr="00967739" w:rsidRDefault="00696350" w:rsidP="005E7A78">
      <w:pPr>
        <w:pStyle w:val="ListParagraph"/>
        <w:numPr>
          <w:ilvl w:val="1"/>
          <w:numId w:val="19"/>
        </w:numPr>
        <w:tabs>
          <w:tab w:val="left" w:pos="180"/>
        </w:tabs>
        <w:autoSpaceDE w:val="0"/>
        <w:autoSpaceDN w:val="0"/>
        <w:adjustRightInd w:val="0"/>
        <w:ind w:left="720"/>
        <w:contextualSpacing/>
        <w:rPr>
          <w:rFonts w:asciiTheme="minorHAnsi" w:hAnsiTheme="minorHAnsi"/>
          <w:sz w:val="32"/>
          <w:szCs w:val="32"/>
        </w:rPr>
      </w:pPr>
      <w:r w:rsidRPr="00967739">
        <w:rPr>
          <w:rFonts w:asciiTheme="minorHAnsi" w:hAnsiTheme="minorHAnsi"/>
          <w:sz w:val="32"/>
          <w:szCs w:val="32"/>
        </w:rPr>
        <w:t>Five seconds is the average time your eyes are off the road while texting (Virginia Tech Transportation Institute).</w:t>
      </w:r>
    </w:p>
    <w:p w14:paraId="4AADE996" w14:textId="77777777" w:rsidR="00696350" w:rsidRPr="00967739" w:rsidRDefault="00696350" w:rsidP="005E7A78">
      <w:pPr>
        <w:pStyle w:val="ListParagraph"/>
        <w:numPr>
          <w:ilvl w:val="1"/>
          <w:numId w:val="19"/>
        </w:numPr>
        <w:tabs>
          <w:tab w:val="left" w:pos="180"/>
        </w:tabs>
        <w:autoSpaceDE w:val="0"/>
        <w:autoSpaceDN w:val="0"/>
        <w:adjustRightInd w:val="0"/>
        <w:ind w:left="720"/>
        <w:contextualSpacing/>
        <w:rPr>
          <w:rFonts w:asciiTheme="minorHAnsi" w:hAnsiTheme="minorHAnsi"/>
          <w:sz w:val="32"/>
          <w:szCs w:val="32"/>
        </w:rPr>
      </w:pPr>
      <w:r w:rsidRPr="00967739">
        <w:rPr>
          <w:rFonts w:asciiTheme="minorHAnsi" w:hAnsiTheme="minorHAnsi"/>
          <w:sz w:val="32"/>
          <w:szCs w:val="32"/>
        </w:rPr>
        <w:lastRenderedPageBreak/>
        <w:t>A quarter of teens respond to a text message once or more every time they drive (University of Michigan Transportation Research Institute).</w:t>
      </w:r>
    </w:p>
    <w:p w14:paraId="0CE6F750" w14:textId="77777777" w:rsidR="00696350" w:rsidRPr="00967739" w:rsidRDefault="00696350" w:rsidP="005E7A78">
      <w:pPr>
        <w:pStyle w:val="ListParagraph"/>
        <w:numPr>
          <w:ilvl w:val="1"/>
          <w:numId w:val="19"/>
        </w:numPr>
        <w:tabs>
          <w:tab w:val="left" w:pos="180"/>
        </w:tabs>
        <w:autoSpaceDE w:val="0"/>
        <w:autoSpaceDN w:val="0"/>
        <w:adjustRightInd w:val="0"/>
        <w:ind w:left="720"/>
        <w:contextualSpacing/>
        <w:rPr>
          <w:rFonts w:asciiTheme="minorHAnsi" w:hAnsiTheme="minorHAnsi"/>
          <w:sz w:val="32"/>
          <w:szCs w:val="32"/>
        </w:rPr>
      </w:pPr>
      <w:r w:rsidRPr="00967739">
        <w:rPr>
          <w:rFonts w:asciiTheme="minorHAnsi" w:hAnsiTheme="minorHAnsi"/>
          <w:sz w:val="32"/>
          <w:szCs w:val="32"/>
        </w:rPr>
        <w:t>Reaching for a phone, dialing or texting increases the risk of getting into a crash by three times (Virginia Tech Transportation Institute).</w:t>
      </w:r>
    </w:p>
    <w:p w14:paraId="13AA670C" w14:textId="77777777" w:rsidR="002D4DB9" w:rsidRPr="00967739" w:rsidRDefault="002D4DB9" w:rsidP="005E7A78">
      <w:pPr>
        <w:pStyle w:val="ListParagraph"/>
        <w:numPr>
          <w:ilvl w:val="1"/>
          <w:numId w:val="19"/>
        </w:numPr>
        <w:tabs>
          <w:tab w:val="left" w:pos="180"/>
        </w:tabs>
        <w:autoSpaceDE w:val="0"/>
        <w:autoSpaceDN w:val="0"/>
        <w:adjustRightInd w:val="0"/>
        <w:ind w:left="720"/>
        <w:contextualSpacing/>
        <w:rPr>
          <w:rFonts w:asciiTheme="minorHAnsi" w:hAnsiTheme="minorHAnsi"/>
          <w:sz w:val="32"/>
          <w:szCs w:val="32"/>
        </w:rPr>
      </w:pPr>
      <w:r w:rsidRPr="00967739">
        <w:rPr>
          <w:rFonts w:asciiTheme="minorHAnsi" w:hAnsiTheme="minorHAnsi"/>
          <w:sz w:val="32"/>
          <w:szCs w:val="32"/>
        </w:rPr>
        <w:t>Distracted driving crashes</w:t>
      </w:r>
      <w:r w:rsidR="008D0682" w:rsidRPr="00967739">
        <w:rPr>
          <w:rFonts w:asciiTheme="minorHAnsi" w:hAnsiTheme="minorHAnsi"/>
          <w:sz w:val="32"/>
          <w:szCs w:val="32"/>
        </w:rPr>
        <w:t xml:space="preserve"> are like</w:t>
      </w:r>
      <w:r w:rsidRPr="00967739">
        <w:rPr>
          <w:rFonts w:asciiTheme="minorHAnsi" w:hAnsiTheme="minorHAnsi"/>
          <w:sz w:val="32"/>
          <w:szCs w:val="32"/>
        </w:rPr>
        <w:t>ly under-reported due to law enforcement’s challenge in determining distraction as a crash factor.</w:t>
      </w:r>
    </w:p>
    <w:p w14:paraId="0B3FE691" w14:textId="77777777" w:rsidR="002D4DB9" w:rsidRDefault="002D4DB9" w:rsidP="005E7A78">
      <w:pPr>
        <w:pStyle w:val="ListParagraph"/>
        <w:numPr>
          <w:ilvl w:val="1"/>
          <w:numId w:val="19"/>
        </w:numPr>
        <w:tabs>
          <w:tab w:val="left" w:pos="180"/>
        </w:tabs>
        <w:autoSpaceDE w:val="0"/>
        <w:autoSpaceDN w:val="0"/>
        <w:adjustRightInd w:val="0"/>
        <w:ind w:left="720"/>
        <w:contextualSpacing/>
        <w:rPr>
          <w:rFonts w:asciiTheme="minorHAnsi" w:hAnsiTheme="minorHAnsi"/>
          <w:sz w:val="32"/>
          <w:szCs w:val="32"/>
        </w:rPr>
      </w:pPr>
      <w:r w:rsidRPr="00967739">
        <w:rPr>
          <w:rFonts w:asciiTheme="minorHAnsi" w:hAnsiTheme="minorHAnsi"/>
          <w:sz w:val="32"/>
          <w:szCs w:val="32"/>
        </w:rPr>
        <w:t>Using a cell phone while driving, whether hands-free or hand-held, delays a driver’s reactions as much as having an alcohol-concentration level of .08 percent. (University of Utah)</w:t>
      </w:r>
    </w:p>
    <w:p w14:paraId="31605921" w14:textId="77777777" w:rsidR="00A31842" w:rsidRPr="00967739" w:rsidRDefault="00A31842" w:rsidP="005E7A78">
      <w:pPr>
        <w:pStyle w:val="ListParagraph"/>
        <w:numPr>
          <w:ilvl w:val="1"/>
          <w:numId w:val="19"/>
        </w:numPr>
        <w:tabs>
          <w:tab w:val="left" w:pos="180"/>
        </w:tabs>
        <w:autoSpaceDE w:val="0"/>
        <w:autoSpaceDN w:val="0"/>
        <w:adjustRightInd w:val="0"/>
        <w:ind w:left="720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O</w:t>
      </w:r>
      <w:r w:rsidRPr="00A31842">
        <w:rPr>
          <w:rFonts w:asciiTheme="minorHAnsi" w:hAnsiTheme="minorHAnsi"/>
          <w:sz w:val="32"/>
          <w:szCs w:val="32"/>
        </w:rPr>
        <w:t>ne-third of drivers admitted to texting while driving, and three-quarters sa</w:t>
      </w:r>
      <w:r>
        <w:rPr>
          <w:rFonts w:asciiTheme="minorHAnsi" w:hAnsiTheme="minorHAnsi"/>
          <w:sz w:val="32"/>
          <w:szCs w:val="32"/>
        </w:rPr>
        <w:t>id</w:t>
      </w:r>
      <w:r w:rsidRPr="00A31842">
        <w:rPr>
          <w:rFonts w:asciiTheme="minorHAnsi" w:hAnsiTheme="minorHAnsi"/>
          <w:sz w:val="32"/>
          <w:szCs w:val="32"/>
        </w:rPr>
        <w:t xml:space="preserve"> they’ve seen others do it</w:t>
      </w:r>
      <w:r>
        <w:rPr>
          <w:rFonts w:asciiTheme="minorHAnsi" w:hAnsiTheme="minorHAnsi"/>
          <w:sz w:val="32"/>
          <w:szCs w:val="32"/>
        </w:rPr>
        <w:t xml:space="preserve"> (2015 Erie Insurance survey)</w:t>
      </w:r>
      <w:r w:rsidRPr="00A31842">
        <w:rPr>
          <w:rFonts w:asciiTheme="minorHAnsi" w:hAnsiTheme="minorHAnsi"/>
          <w:sz w:val="32"/>
          <w:szCs w:val="32"/>
        </w:rPr>
        <w:t>.</w:t>
      </w:r>
    </w:p>
    <w:p w14:paraId="593425D8" w14:textId="77777777" w:rsidR="00444AA2" w:rsidRDefault="00444AA2" w:rsidP="00696350">
      <w:pPr>
        <w:tabs>
          <w:tab w:val="left" w:pos="360"/>
        </w:tabs>
        <w:autoSpaceDE w:val="0"/>
        <w:autoSpaceDN w:val="0"/>
        <w:adjustRightInd w:val="0"/>
        <w:outlineLvl w:val="0"/>
        <w:rPr>
          <w:rFonts w:asciiTheme="minorHAnsi" w:hAnsiTheme="minorHAnsi"/>
          <w:b/>
          <w:sz w:val="32"/>
          <w:szCs w:val="32"/>
        </w:rPr>
      </w:pPr>
    </w:p>
    <w:p w14:paraId="7CE4BBEA" w14:textId="77777777" w:rsidR="002D4DB9" w:rsidRPr="00967739" w:rsidRDefault="009D204A" w:rsidP="001F2B1E">
      <w:pPr>
        <w:pStyle w:val="BodyText"/>
        <w:jc w:val="left"/>
        <w:rPr>
          <w:rFonts w:asciiTheme="minorHAnsi" w:hAnsiTheme="minorHAnsi"/>
          <w:sz w:val="32"/>
          <w:szCs w:val="32"/>
          <w:u w:val="none"/>
        </w:rPr>
      </w:pPr>
      <w:r>
        <w:rPr>
          <w:rFonts w:asciiTheme="minorHAnsi" w:hAnsiTheme="minorHAnsi"/>
          <w:sz w:val="32"/>
          <w:szCs w:val="32"/>
          <w:u w:val="none"/>
        </w:rPr>
        <w:t xml:space="preserve">Additional </w:t>
      </w:r>
      <w:r w:rsidR="002D4DB9" w:rsidRPr="00967739">
        <w:rPr>
          <w:rFonts w:asciiTheme="minorHAnsi" w:hAnsiTheme="minorHAnsi"/>
          <w:sz w:val="32"/>
          <w:szCs w:val="32"/>
          <w:u w:val="none"/>
        </w:rPr>
        <w:t>Talking Points</w:t>
      </w:r>
    </w:p>
    <w:p w14:paraId="422E84C4" w14:textId="77777777" w:rsidR="002D4DB9" w:rsidRPr="00967739" w:rsidRDefault="002D4DB9" w:rsidP="005E7A78">
      <w:pPr>
        <w:pStyle w:val="ListParagraph"/>
        <w:numPr>
          <w:ilvl w:val="0"/>
          <w:numId w:val="9"/>
        </w:numPr>
        <w:contextualSpacing/>
        <w:rPr>
          <w:rFonts w:asciiTheme="minorHAnsi" w:hAnsiTheme="minorHAnsi"/>
          <w:sz w:val="32"/>
          <w:szCs w:val="32"/>
        </w:rPr>
      </w:pPr>
      <w:r w:rsidRPr="00967739">
        <w:rPr>
          <w:rFonts w:asciiTheme="minorHAnsi" w:hAnsiTheme="minorHAnsi"/>
          <w:sz w:val="32"/>
          <w:szCs w:val="32"/>
        </w:rPr>
        <w:t xml:space="preserve">Distracted driving is a leading factor in crashes each year in Minnesota — </w:t>
      </w:r>
      <w:r w:rsidR="001F2B1E" w:rsidRPr="00967739">
        <w:rPr>
          <w:rFonts w:asciiTheme="minorHAnsi" w:hAnsiTheme="minorHAnsi"/>
          <w:sz w:val="32"/>
          <w:szCs w:val="32"/>
        </w:rPr>
        <w:t xml:space="preserve">it’s </w:t>
      </w:r>
      <w:r w:rsidRPr="00967739">
        <w:rPr>
          <w:rFonts w:asciiTheme="minorHAnsi" w:hAnsiTheme="minorHAnsi"/>
          <w:sz w:val="32"/>
          <w:szCs w:val="32"/>
        </w:rPr>
        <w:t xml:space="preserve">important to realize that distracted driving is not just the usual suspects of cell phones and texting. It </w:t>
      </w:r>
      <w:r w:rsidR="00A31842">
        <w:rPr>
          <w:rFonts w:asciiTheme="minorHAnsi" w:hAnsiTheme="minorHAnsi"/>
          <w:sz w:val="32"/>
          <w:szCs w:val="32"/>
        </w:rPr>
        <w:t xml:space="preserve">can </w:t>
      </w:r>
      <w:r w:rsidRPr="00967739">
        <w:rPr>
          <w:rFonts w:asciiTheme="minorHAnsi" w:hAnsiTheme="minorHAnsi"/>
          <w:sz w:val="32"/>
          <w:szCs w:val="32"/>
        </w:rPr>
        <w:t>include daydreaming, putting attention toward something outside of the vehicle, eating, reaching for items, changing music, and dealing with rowdy passengers or kids</w:t>
      </w:r>
      <w:r w:rsidR="001F2B1E" w:rsidRPr="00967739">
        <w:rPr>
          <w:rFonts w:asciiTheme="minorHAnsi" w:hAnsiTheme="minorHAnsi"/>
          <w:sz w:val="32"/>
          <w:szCs w:val="32"/>
        </w:rPr>
        <w:t>.</w:t>
      </w:r>
    </w:p>
    <w:p w14:paraId="0781746C" w14:textId="77777777" w:rsidR="002D4DB9" w:rsidRPr="00967739" w:rsidRDefault="002D4DB9" w:rsidP="005E7A78">
      <w:pPr>
        <w:pStyle w:val="ListParagraph"/>
        <w:numPr>
          <w:ilvl w:val="0"/>
          <w:numId w:val="9"/>
        </w:numPr>
        <w:contextualSpacing/>
        <w:rPr>
          <w:rFonts w:asciiTheme="minorHAnsi" w:hAnsiTheme="minorHAnsi"/>
          <w:sz w:val="32"/>
          <w:szCs w:val="32"/>
        </w:rPr>
      </w:pPr>
      <w:r w:rsidRPr="00967739">
        <w:rPr>
          <w:rFonts w:asciiTheme="minorHAnsi" w:hAnsiTheme="minorHAnsi"/>
          <w:sz w:val="32"/>
          <w:szCs w:val="32"/>
        </w:rPr>
        <w:t>Before you start to drive, you need to get focused for the drive. Take the steps to put your attention on the road — set your music, put your phones out of reach, know your directions.</w:t>
      </w:r>
    </w:p>
    <w:p w14:paraId="42129EEF" w14:textId="77777777" w:rsidR="002D4DB9" w:rsidRPr="00967739" w:rsidRDefault="00725C36" w:rsidP="005E7A78">
      <w:pPr>
        <w:pStyle w:val="ListParagraph"/>
        <w:numPr>
          <w:ilvl w:val="0"/>
          <w:numId w:val="9"/>
        </w:numPr>
        <w:contextualSpacing/>
        <w:rPr>
          <w:rFonts w:asciiTheme="minorHAnsi" w:hAnsiTheme="minorHAnsi"/>
          <w:sz w:val="32"/>
          <w:szCs w:val="32"/>
        </w:rPr>
      </w:pPr>
      <w:r w:rsidRPr="00967739">
        <w:rPr>
          <w:rFonts w:asciiTheme="minorHAnsi" w:hAnsiTheme="minorHAnsi"/>
          <w:sz w:val="32"/>
          <w:szCs w:val="32"/>
        </w:rPr>
        <w:t>If you’re a passenger, speak up to stop a driver from distracted actions. And even if</w:t>
      </w:r>
      <w:r w:rsidR="002D4DB9" w:rsidRPr="00967739">
        <w:rPr>
          <w:rFonts w:asciiTheme="minorHAnsi" w:hAnsiTheme="minorHAnsi"/>
          <w:sz w:val="32"/>
          <w:szCs w:val="32"/>
        </w:rPr>
        <w:t xml:space="preserve"> you are outside of the vehicle —</w:t>
      </w:r>
      <w:r w:rsidRPr="00967739">
        <w:rPr>
          <w:rFonts w:asciiTheme="minorHAnsi" w:hAnsiTheme="minorHAnsi"/>
          <w:sz w:val="32"/>
          <w:szCs w:val="32"/>
        </w:rPr>
        <w:t xml:space="preserve">when </w:t>
      </w:r>
      <w:r w:rsidR="002D4DB9" w:rsidRPr="00967739">
        <w:rPr>
          <w:rFonts w:asciiTheme="minorHAnsi" w:hAnsiTheme="minorHAnsi"/>
          <w:sz w:val="32"/>
          <w:szCs w:val="32"/>
        </w:rPr>
        <w:t>you call someone on their cell, ask them if they are driving. If they are, ask them to call you back when it’s safe.</w:t>
      </w:r>
    </w:p>
    <w:p w14:paraId="4416202C" w14:textId="623A1F69" w:rsidR="008179C3" w:rsidRPr="00967739" w:rsidRDefault="008179C3" w:rsidP="005E7A78">
      <w:pPr>
        <w:ind w:left="720"/>
        <w:contextualSpacing/>
        <w:rPr>
          <w:rFonts w:asciiTheme="minorHAnsi" w:hAnsiTheme="minorHAnsi"/>
          <w:sz w:val="32"/>
          <w:szCs w:val="32"/>
        </w:rPr>
      </w:pPr>
    </w:p>
    <w:p w14:paraId="30ABF9ED" w14:textId="77777777" w:rsidR="00BD0514" w:rsidRPr="00967739" w:rsidRDefault="00BD0514" w:rsidP="001F2B1E">
      <w:pPr>
        <w:contextualSpacing/>
        <w:jc w:val="center"/>
        <w:rPr>
          <w:rFonts w:asciiTheme="minorHAnsi" w:hAnsiTheme="minorHAnsi"/>
          <w:sz w:val="32"/>
          <w:szCs w:val="32"/>
        </w:rPr>
      </w:pPr>
      <w:r w:rsidRPr="00967739">
        <w:rPr>
          <w:rFonts w:asciiTheme="minorHAnsi" w:hAnsiTheme="minorHAnsi"/>
          <w:sz w:val="32"/>
          <w:szCs w:val="32"/>
        </w:rPr>
        <w:t># # #</w:t>
      </w:r>
    </w:p>
    <w:sectPr w:rsidR="00BD0514" w:rsidRPr="00967739" w:rsidSect="00935A05">
      <w:footerReference w:type="defaul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7128" w14:textId="77777777" w:rsidR="005B0738" w:rsidRDefault="005B0738" w:rsidP="00545A07">
      <w:r>
        <w:separator/>
      </w:r>
    </w:p>
  </w:endnote>
  <w:endnote w:type="continuationSeparator" w:id="0">
    <w:p w14:paraId="63D52E75" w14:textId="77777777" w:rsidR="005B0738" w:rsidRDefault="005B0738" w:rsidP="0054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BFF3" w14:textId="4A0D128E" w:rsidR="002D4DB9" w:rsidRDefault="002D4D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042">
      <w:rPr>
        <w:noProof/>
      </w:rPr>
      <w:t>3</w:t>
    </w:r>
    <w:r>
      <w:fldChar w:fldCharType="end"/>
    </w:r>
  </w:p>
  <w:p w14:paraId="4ABCC3D0" w14:textId="77777777" w:rsidR="002D4DB9" w:rsidRDefault="002D4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DD786" w14:textId="77777777" w:rsidR="005B0738" w:rsidRDefault="005B0738" w:rsidP="00545A07">
      <w:r>
        <w:separator/>
      </w:r>
    </w:p>
  </w:footnote>
  <w:footnote w:type="continuationSeparator" w:id="0">
    <w:p w14:paraId="4FF4307F" w14:textId="77777777" w:rsidR="005B0738" w:rsidRDefault="005B0738" w:rsidP="0054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A43"/>
    <w:multiLevelType w:val="hybridMultilevel"/>
    <w:tmpl w:val="7242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59B"/>
    <w:multiLevelType w:val="hybridMultilevel"/>
    <w:tmpl w:val="A7B8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134E"/>
    <w:multiLevelType w:val="hybridMultilevel"/>
    <w:tmpl w:val="7390CA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3721FD5"/>
    <w:multiLevelType w:val="hybridMultilevel"/>
    <w:tmpl w:val="D5D4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2A92"/>
    <w:multiLevelType w:val="hybridMultilevel"/>
    <w:tmpl w:val="9A4A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75E5E"/>
    <w:multiLevelType w:val="hybridMultilevel"/>
    <w:tmpl w:val="193C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E3E"/>
    <w:multiLevelType w:val="hybridMultilevel"/>
    <w:tmpl w:val="FDB22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51B32"/>
    <w:multiLevelType w:val="hybridMultilevel"/>
    <w:tmpl w:val="E43A3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52B12"/>
    <w:multiLevelType w:val="hybridMultilevel"/>
    <w:tmpl w:val="2C2E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747D7"/>
    <w:multiLevelType w:val="hybridMultilevel"/>
    <w:tmpl w:val="76541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8548E"/>
    <w:multiLevelType w:val="hybridMultilevel"/>
    <w:tmpl w:val="3CEA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0058"/>
    <w:multiLevelType w:val="hybridMultilevel"/>
    <w:tmpl w:val="D750D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880BDA"/>
    <w:multiLevelType w:val="hybridMultilevel"/>
    <w:tmpl w:val="A50C5F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3E5C57"/>
    <w:multiLevelType w:val="hybridMultilevel"/>
    <w:tmpl w:val="7A4A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776F7"/>
    <w:multiLevelType w:val="hybridMultilevel"/>
    <w:tmpl w:val="7B62FA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117FBC"/>
    <w:multiLevelType w:val="hybridMultilevel"/>
    <w:tmpl w:val="28D6F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8A622C"/>
    <w:multiLevelType w:val="hybridMultilevel"/>
    <w:tmpl w:val="E3584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2D72C5"/>
    <w:multiLevelType w:val="hybridMultilevel"/>
    <w:tmpl w:val="875E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717A0"/>
    <w:multiLevelType w:val="hybridMultilevel"/>
    <w:tmpl w:val="3950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"/>
  </w:num>
  <w:num w:numId="5">
    <w:abstractNumId w:val="13"/>
  </w:num>
  <w:num w:numId="6">
    <w:abstractNumId w:val="0"/>
  </w:num>
  <w:num w:numId="7">
    <w:abstractNumId w:val="10"/>
  </w:num>
  <w:num w:numId="8">
    <w:abstractNumId w:val="4"/>
  </w:num>
  <w:num w:numId="9">
    <w:abstractNumId w:val="18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5"/>
  </w:num>
  <w:num w:numId="15">
    <w:abstractNumId w:val="11"/>
  </w:num>
  <w:num w:numId="16">
    <w:abstractNumId w:val="14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05"/>
    <w:rsid w:val="00004BDA"/>
    <w:rsid w:val="00012072"/>
    <w:rsid w:val="00014FD3"/>
    <w:rsid w:val="000423C6"/>
    <w:rsid w:val="00046B32"/>
    <w:rsid w:val="00050948"/>
    <w:rsid w:val="00054A98"/>
    <w:rsid w:val="000975D1"/>
    <w:rsid w:val="000B25BA"/>
    <w:rsid w:val="000D291A"/>
    <w:rsid w:val="000D3EEE"/>
    <w:rsid w:val="000D7ED9"/>
    <w:rsid w:val="0011107A"/>
    <w:rsid w:val="00116AF6"/>
    <w:rsid w:val="00131934"/>
    <w:rsid w:val="001742AE"/>
    <w:rsid w:val="00191385"/>
    <w:rsid w:val="001937DA"/>
    <w:rsid w:val="001B2C0F"/>
    <w:rsid w:val="001D101B"/>
    <w:rsid w:val="001D36F0"/>
    <w:rsid w:val="001E1EA8"/>
    <w:rsid w:val="001F2B1E"/>
    <w:rsid w:val="001F66BF"/>
    <w:rsid w:val="00240C0B"/>
    <w:rsid w:val="00241D56"/>
    <w:rsid w:val="002610A3"/>
    <w:rsid w:val="00281258"/>
    <w:rsid w:val="00292D07"/>
    <w:rsid w:val="002A4CAD"/>
    <w:rsid w:val="002D0EE5"/>
    <w:rsid w:val="002D4DB9"/>
    <w:rsid w:val="002E134E"/>
    <w:rsid w:val="00313E54"/>
    <w:rsid w:val="00337850"/>
    <w:rsid w:val="00357925"/>
    <w:rsid w:val="00367055"/>
    <w:rsid w:val="00374098"/>
    <w:rsid w:val="003909C0"/>
    <w:rsid w:val="003A6239"/>
    <w:rsid w:val="003B7097"/>
    <w:rsid w:val="003C6CE5"/>
    <w:rsid w:val="003E3004"/>
    <w:rsid w:val="003F0623"/>
    <w:rsid w:val="003F50DA"/>
    <w:rsid w:val="004053AD"/>
    <w:rsid w:val="004240F9"/>
    <w:rsid w:val="00427E26"/>
    <w:rsid w:val="00444AA2"/>
    <w:rsid w:val="00464754"/>
    <w:rsid w:val="00475071"/>
    <w:rsid w:val="004810E4"/>
    <w:rsid w:val="0049724D"/>
    <w:rsid w:val="00497F42"/>
    <w:rsid w:val="004A6BC9"/>
    <w:rsid w:val="004B60B2"/>
    <w:rsid w:val="004D4F22"/>
    <w:rsid w:val="004E1728"/>
    <w:rsid w:val="004F1708"/>
    <w:rsid w:val="004F5FB2"/>
    <w:rsid w:val="00502B1C"/>
    <w:rsid w:val="00526F01"/>
    <w:rsid w:val="00527A3D"/>
    <w:rsid w:val="005362F0"/>
    <w:rsid w:val="005411A5"/>
    <w:rsid w:val="00545A07"/>
    <w:rsid w:val="005855DB"/>
    <w:rsid w:val="005B0738"/>
    <w:rsid w:val="005B1DE3"/>
    <w:rsid w:val="005C2D05"/>
    <w:rsid w:val="005D3057"/>
    <w:rsid w:val="005E5F88"/>
    <w:rsid w:val="005E7A78"/>
    <w:rsid w:val="005F21B0"/>
    <w:rsid w:val="005F6F2B"/>
    <w:rsid w:val="0061206A"/>
    <w:rsid w:val="00617AFC"/>
    <w:rsid w:val="00642E86"/>
    <w:rsid w:val="00647C1F"/>
    <w:rsid w:val="00652380"/>
    <w:rsid w:val="00663A0E"/>
    <w:rsid w:val="00663D17"/>
    <w:rsid w:val="00670CC8"/>
    <w:rsid w:val="00696350"/>
    <w:rsid w:val="006A55BB"/>
    <w:rsid w:val="006C0F79"/>
    <w:rsid w:val="006C2BDC"/>
    <w:rsid w:val="006C407D"/>
    <w:rsid w:val="006C729F"/>
    <w:rsid w:val="006D2D8B"/>
    <w:rsid w:val="006F4BB8"/>
    <w:rsid w:val="00700B16"/>
    <w:rsid w:val="00717E87"/>
    <w:rsid w:val="00725C36"/>
    <w:rsid w:val="007325A0"/>
    <w:rsid w:val="00746DE8"/>
    <w:rsid w:val="0075128B"/>
    <w:rsid w:val="007674AD"/>
    <w:rsid w:val="00784A94"/>
    <w:rsid w:val="007A0599"/>
    <w:rsid w:val="007D1A3E"/>
    <w:rsid w:val="007E09B1"/>
    <w:rsid w:val="007E4647"/>
    <w:rsid w:val="008179C3"/>
    <w:rsid w:val="00867E5E"/>
    <w:rsid w:val="008876CA"/>
    <w:rsid w:val="0088780D"/>
    <w:rsid w:val="00896BA1"/>
    <w:rsid w:val="008C520C"/>
    <w:rsid w:val="008D0682"/>
    <w:rsid w:val="008D36B8"/>
    <w:rsid w:val="00911081"/>
    <w:rsid w:val="00931C01"/>
    <w:rsid w:val="00935A05"/>
    <w:rsid w:val="00952901"/>
    <w:rsid w:val="00952E68"/>
    <w:rsid w:val="00952FDE"/>
    <w:rsid w:val="00967739"/>
    <w:rsid w:val="00972D2B"/>
    <w:rsid w:val="009940A9"/>
    <w:rsid w:val="009A5EA1"/>
    <w:rsid w:val="009B2618"/>
    <w:rsid w:val="009D204A"/>
    <w:rsid w:val="009D6B94"/>
    <w:rsid w:val="009F7636"/>
    <w:rsid w:val="00A0009E"/>
    <w:rsid w:val="00A00254"/>
    <w:rsid w:val="00A074F4"/>
    <w:rsid w:val="00A31842"/>
    <w:rsid w:val="00A341C0"/>
    <w:rsid w:val="00A365C5"/>
    <w:rsid w:val="00A44F19"/>
    <w:rsid w:val="00A50F3C"/>
    <w:rsid w:val="00A62D72"/>
    <w:rsid w:val="00A64D4E"/>
    <w:rsid w:val="00A91042"/>
    <w:rsid w:val="00A916E5"/>
    <w:rsid w:val="00A97594"/>
    <w:rsid w:val="00AA7B4E"/>
    <w:rsid w:val="00AB0527"/>
    <w:rsid w:val="00AC1781"/>
    <w:rsid w:val="00AC330F"/>
    <w:rsid w:val="00AC7583"/>
    <w:rsid w:val="00AD4EE8"/>
    <w:rsid w:val="00AE0F7A"/>
    <w:rsid w:val="00B0291A"/>
    <w:rsid w:val="00B35ECF"/>
    <w:rsid w:val="00B41B27"/>
    <w:rsid w:val="00B44BF0"/>
    <w:rsid w:val="00B664F9"/>
    <w:rsid w:val="00B71812"/>
    <w:rsid w:val="00B9105A"/>
    <w:rsid w:val="00BB5F3F"/>
    <w:rsid w:val="00BC12AB"/>
    <w:rsid w:val="00BC3FF0"/>
    <w:rsid w:val="00BC4432"/>
    <w:rsid w:val="00BD0514"/>
    <w:rsid w:val="00BE5F7D"/>
    <w:rsid w:val="00C15DB7"/>
    <w:rsid w:val="00C40CC8"/>
    <w:rsid w:val="00C54A71"/>
    <w:rsid w:val="00C577BD"/>
    <w:rsid w:val="00C60126"/>
    <w:rsid w:val="00C71511"/>
    <w:rsid w:val="00C72E06"/>
    <w:rsid w:val="00C8272A"/>
    <w:rsid w:val="00C840D0"/>
    <w:rsid w:val="00CA42BE"/>
    <w:rsid w:val="00CC1F5A"/>
    <w:rsid w:val="00CC69C5"/>
    <w:rsid w:val="00CD1245"/>
    <w:rsid w:val="00CD368E"/>
    <w:rsid w:val="00CE4447"/>
    <w:rsid w:val="00CF5D76"/>
    <w:rsid w:val="00CF7446"/>
    <w:rsid w:val="00D01C20"/>
    <w:rsid w:val="00D0235D"/>
    <w:rsid w:val="00D27FC4"/>
    <w:rsid w:val="00D33F2E"/>
    <w:rsid w:val="00D52298"/>
    <w:rsid w:val="00D56330"/>
    <w:rsid w:val="00D641BC"/>
    <w:rsid w:val="00D8242D"/>
    <w:rsid w:val="00D8598F"/>
    <w:rsid w:val="00DB65E4"/>
    <w:rsid w:val="00DE1935"/>
    <w:rsid w:val="00E13A82"/>
    <w:rsid w:val="00E331D8"/>
    <w:rsid w:val="00E33E45"/>
    <w:rsid w:val="00E55519"/>
    <w:rsid w:val="00E614D0"/>
    <w:rsid w:val="00ED6FA5"/>
    <w:rsid w:val="00EE22B3"/>
    <w:rsid w:val="00F0713E"/>
    <w:rsid w:val="00F14FCD"/>
    <w:rsid w:val="00F14FD0"/>
    <w:rsid w:val="00F2021C"/>
    <w:rsid w:val="00F312C4"/>
    <w:rsid w:val="00F35253"/>
    <w:rsid w:val="00F53FE9"/>
    <w:rsid w:val="00F60607"/>
    <w:rsid w:val="00F731D1"/>
    <w:rsid w:val="00F73D41"/>
    <w:rsid w:val="00F940AE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D6BC"/>
  <w15:docId w15:val="{A08BAB6D-DEE5-4ED6-A865-A9044B84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0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35A05"/>
    <w:pPr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BodyTextChar">
    <w:name w:val="Body Text Char"/>
    <w:link w:val="BodyText"/>
    <w:rsid w:val="00935A05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qFormat/>
    <w:rsid w:val="00952E68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5A07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545A07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45A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45A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5A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5A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3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7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ps.mn.gov/divisions/ots/drive-smart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ps.mn.gov/divisions/ots/hands-free/Pages/defaul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TaxCatchAll"><![CDATA[9;#Partner|3e30f7d2-da76-47aa-a77a-6f2d281d3342;#7;#Law Enforcement|5a65649b-ba52-4370-b722-edb0b01858ac;#6;#Enforcement|fd91249d-af1e-468e-ac38-53e6e91e917b;#73;#inattentive driving|5294869d-8ebd-475d-9e8d-8cf31fd2883b;#72;#distracted driving|deff7d4b-b5fe-41db-8eaf-89cc8cc01d81;#2;#Office of Traffic Safety|2795d246-14c6-4ca4-abab-b579c33471c3;#1;#Education|853407b7-e2d0-474c-b533-89174228734e;#69;#talking points|d0322295-4ce4-44e3-ba4a-3c034a09abe4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/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TaxCatchAll xmlns="76277157-f053-447d-b51c-f2ac70d1d264">
      <Value>6</Value>
      <Value>9</Value>
      <Value>2</Value>
      <Value>1</Value>
      <Value>7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Enforcement</TermName>
          <TermId xmlns="http://schemas.microsoft.com/office/infopath/2007/PartnerControls">fd91249d-af1e-468e-ac38-53e6e91e917b</TermId>
        </TermInfo>
      </Terms>
    </Attribute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04305-4F22-437D-8785-E3D50F931EDF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6DC39A49-9870-43F0-9F5D-17F23ADDA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F1196-E3CC-4809-BB2D-16545D5E8D84}">
  <ds:schemaRefs>
    <ds:schemaRef ds:uri="http://purl.org/dc/elements/1.1/"/>
    <ds:schemaRef ds:uri="http://schemas.microsoft.com/office/2006/metadata/properties"/>
    <ds:schemaRef ds:uri="91eac51e-8f78-4687-aef4-92cc51848c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21bc4d-c0ce-4f41-ab9b-4b86b09ec5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461268-F385-4315-AEFA-806E8F115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Distracted Driving Key Messages</vt:lpstr>
    </vt:vector>
  </TitlesOfParts>
  <Company>Department of Public Safety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Distracted Driving Key Messages</dc:title>
  <dc:creator>NBowie</dc:creator>
  <cp:keywords/>
  <cp:lastModifiedBy>Boxum, Dave (DPS)</cp:lastModifiedBy>
  <cp:revision>9</cp:revision>
  <dcterms:created xsi:type="dcterms:W3CDTF">2024-03-27T19:29:00Z</dcterms:created>
  <dcterms:modified xsi:type="dcterms:W3CDTF">2024-03-27T19:46:00Z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2;#Office of Traffic Safety|2795d246-14c6-4ca4-abab-b579c33471c3</vt:lpwstr>
  </property>
  <property fmtid="{D5CDD505-2E9C-101B-9397-08002B2CF9AE}" pid="3" name="Persona">
    <vt:lpwstr>7;#Law Enforcement|5a65649b-ba52-4370-b722-edb0b01858ac;#9;#Partner|3e30f7d2-da76-47aa-a77a-6f2d281d3342</vt:lpwstr>
  </property>
  <property fmtid="{D5CDD505-2E9C-101B-9397-08002B2CF9AE}" pid="4" name="TaxKeyword">
    <vt:lpwstr/>
  </property>
  <property fmtid="{D5CDD505-2E9C-101B-9397-08002B2CF9AE}" pid="5" name="Attribute">
    <vt:lpwstr>1;#Education|853407b7-e2d0-474c-b533-89174228734e;#6;#Enforcement|fd91249d-af1e-468e-ac38-53e6e91e917b</vt:lpwstr>
  </property>
  <property fmtid="{D5CDD505-2E9C-101B-9397-08002B2CF9AE}" pid="6" name="ContentTypeId">
    <vt:lpwstr>0x01010033C58E41C814A94F8C3F0D7751359677</vt:lpwstr>
  </property>
</Properties>
</file>