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AC" w:rsidRDefault="006D46AC">
      <w:pPr>
        <w:framePr w:w="4117" w:h="1576" w:hSpace="180" w:wrap="around" w:vAnchor="text" w:hAnchor="page" w:x="3169" w:y="1"/>
        <w:spacing w:before="20"/>
        <w:rPr>
          <w:b/>
          <w:sz w:val="38"/>
        </w:rPr>
      </w:pPr>
      <w:bookmarkStart w:id="0" w:name="_GoBack"/>
      <w:bookmarkEnd w:id="0"/>
      <w:r>
        <w:rPr>
          <w:b/>
          <w:sz w:val="38"/>
        </w:rPr>
        <w:t>Minnesota Board</w:t>
      </w:r>
    </w:p>
    <w:p w:rsidR="006D46AC" w:rsidRDefault="006D46AC">
      <w:pPr>
        <w:framePr w:w="4117" w:h="1576" w:hSpace="180" w:wrap="around" w:vAnchor="text" w:hAnchor="page" w:x="3169" w:y="1"/>
        <w:rPr>
          <w:b/>
          <w:sz w:val="38"/>
        </w:rPr>
      </w:pPr>
      <w:proofErr w:type="gramStart"/>
      <w:r>
        <w:rPr>
          <w:b/>
          <w:sz w:val="38"/>
        </w:rPr>
        <w:t>of</w:t>
      </w:r>
      <w:proofErr w:type="gramEnd"/>
      <w:r>
        <w:rPr>
          <w:b/>
          <w:sz w:val="38"/>
        </w:rPr>
        <w:t xml:space="preserve"> Peace Officer</w:t>
      </w:r>
    </w:p>
    <w:p w:rsidR="006D46AC" w:rsidRDefault="006D46AC">
      <w:pPr>
        <w:framePr w:w="4117" w:h="1576" w:hSpace="180" w:wrap="around" w:vAnchor="text" w:hAnchor="page" w:x="3169" w:y="1"/>
        <w:rPr>
          <w:b/>
          <w:sz w:val="38"/>
        </w:rPr>
      </w:pPr>
      <w:r>
        <w:rPr>
          <w:b/>
          <w:sz w:val="38"/>
        </w:rPr>
        <w:t>Standards and Training</w:t>
      </w:r>
    </w:p>
    <w:p w:rsidR="006D46AC" w:rsidRDefault="006D46AC" w:rsidP="00F279FB">
      <w:pPr>
        <w:framePr w:w="3240" w:h="1426" w:hSpace="187" w:vSpace="115" w:wrap="around" w:vAnchor="text" w:hAnchor="page" w:x="8304" w:y="1"/>
        <w:spacing w:before="120"/>
      </w:pPr>
      <w:r>
        <w:t>1600 University Avenue</w:t>
      </w:r>
      <w:r w:rsidR="00F279FB">
        <w:t>, Suite 200</w:t>
      </w:r>
    </w:p>
    <w:p w:rsidR="006D46AC" w:rsidRDefault="006D46AC" w:rsidP="00F279FB">
      <w:pPr>
        <w:framePr w:w="3240" w:h="1426" w:hSpace="187" w:vSpace="115" w:wrap="around" w:vAnchor="text" w:hAnchor="page" w:x="8304" w:y="1"/>
      </w:pPr>
      <w:r>
        <w:t>St. Paul, MN 55104-3825</w:t>
      </w:r>
    </w:p>
    <w:p w:rsidR="006D46AC" w:rsidRDefault="00F279FB" w:rsidP="00F279FB">
      <w:pPr>
        <w:framePr w:w="3240" w:h="1426" w:hSpace="187" w:vSpace="115" w:wrap="around" w:vAnchor="text" w:hAnchor="page" w:x="8304" w:y="1"/>
      </w:pPr>
      <w:r>
        <w:t xml:space="preserve">(651) </w:t>
      </w:r>
      <w:r w:rsidR="006D46AC">
        <w:t xml:space="preserve">643-3060 </w:t>
      </w:r>
    </w:p>
    <w:p w:rsidR="006D46AC" w:rsidRDefault="001B1C73" w:rsidP="00F279FB">
      <w:pPr>
        <w:framePr w:w="3240" w:h="1426" w:hSpace="187" w:vSpace="115" w:wrap="around" w:vAnchor="text" w:hAnchor="page" w:x="8304" w:y="1"/>
      </w:pPr>
      <w:r>
        <w:t>www.post.state.mn.us</w:t>
      </w:r>
    </w:p>
    <w:p w:rsidR="00DD09A4" w:rsidRDefault="00F279FB">
      <w:r>
        <w:rPr>
          <w:noProof/>
        </w:rPr>
        <w:drawing>
          <wp:inline distT="0" distB="0" distL="0" distR="0">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p>
    <w:p w:rsidR="00DD09A4" w:rsidRDefault="00DD09A4"/>
    <w:p w:rsidR="007735BA" w:rsidRPr="007735BA" w:rsidRDefault="007735BA" w:rsidP="001B69FE">
      <w:pPr>
        <w:rPr>
          <w:rFonts w:ascii="Arial" w:hAnsi="Arial" w:cs="Arial"/>
          <w:sz w:val="24"/>
          <w:szCs w:val="24"/>
        </w:rPr>
      </w:pPr>
      <w:r w:rsidRPr="007735BA">
        <w:rPr>
          <w:rFonts w:ascii="Arial" w:hAnsi="Arial" w:cs="Arial"/>
          <w:sz w:val="24"/>
          <w:szCs w:val="24"/>
        </w:rPr>
        <w:t>DATE:</w:t>
      </w:r>
      <w:r w:rsidRPr="007735BA">
        <w:rPr>
          <w:rFonts w:ascii="Arial" w:hAnsi="Arial" w:cs="Arial"/>
          <w:sz w:val="24"/>
          <w:szCs w:val="24"/>
        </w:rPr>
        <w:tab/>
      </w:r>
      <w:r w:rsidRPr="007735BA">
        <w:rPr>
          <w:rFonts w:ascii="Arial" w:hAnsi="Arial" w:cs="Arial"/>
          <w:sz w:val="24"/>
          <w:szCs w:val="24"/>
        </w:rPr>
        <w:tab/>
        <w:t xml:space="preserve">June </w:t>
      </w:r>
      <w:r w:rsidR="00036066">
        <w:rPr>
          <w:rFonts w:ascii="Arial" w:hAnsi="Arial" w:cs="Arial"/>
          <w:sz w:val="24"/>
          <w:szCs w:val="24"/>
        </w:rPr>
        <w:t>15</w:t>
      </w:r>
      <w:r w:rsidRPr="007735BA">
        <w:rPr>
          <w:rFonts w:ascii="Arial" w:hAnsi="Arial" w:cs="Arial"/>
          <w:sz w:val="24"/>
          <w:szCs w:val="24"/>
        </w:rPr>
        <w:t>, 20</w:t>
      </w:r>
      <w:r w:rsidR="00036066">
        <w:rPr>
          <w:rFonts w:ascii="Arial" w:hAnsi="Arial" w:cs="Arial"/>
          <w:sz w:val="24"/>
          <w:szCs w:val="24"/>
        </w:rPr>
        <w:t>20</w:t>
      </w:r>
    </w:p>
    <w:p w:rsidR="007735BA" w:rsidRPr="001B69FE" w:rsidRDefault="007735BA" w:rsidP="001B69FE">
      <w:pPr>
        <w:rPr>
          <w:rFonts w:ascii="Arial" w:hAnsi="Arial" w:cs="Arial"/>
          <w:sz w:val="16"/>
          <w:szCs w:val="16"/>
        </w:rPr>
      </w:pPr>
    </w:p>
    <w:p w:rsidR="007735BA" w:rsidRPr="007735BA" w:rsidRDefault="007735BA" w:rsidP="001B69FE">
      <w:pPr>
        <w:rPr>
          <w:rFonts w:ascii="Arial" w:hAnsi="Arial" w:cs="Arial"/>
          <w:sz w:val="24"/>
          <w:szCs w:val="24"/>
        </w:rPr>
      </w:pPr>
      <w:r w:rsidRPr="007735BA">
        <w:rPr>
          <w:rFonts w:ascii="Arial" w:hAnsi="Arial" w:cs="Arial"/>
          <w:sz w:val="24"/>
          <w:szCs w:val="24"/>
        </w:rPr>
        <w:t>TO:</w:t>
      </w:r>
      <w:r w:rsidRPr="007735BA">
        <w:rPr>
          <w:rFonts w:ascii="Arial" w:hAnsi="Arial" w:cs="Arial"/>
          <w:sz w:val="24"/>
          <w:szCs w:val="24"/>
        </w:rPr>
        <w:tab/>
      </w:r>
      <w:r w:rsidRPr="007735BA">
        <w:rPr>
          <w:rFonts w:ascii="Arial" w:hAnsi="Arial" w:cs="Arial"/>
          <w:sz w:val="24"/>
          <w:szCs w:val="24"/>
        </w:rPr>
        <w:tab/>
        <w:t>Chief Law Enforcement Officer</w:t>
      </w:r>
    </w:p>
    <w:p w:rsidR="007735BA" w:rsidRPr="001B69FE" w:rsidRDefault="007735BA" w:rsidP="001B69FE">
      <w:pPr>
        <w:rPr>
          <w:rFonts w:ascii="Arial" w:hAnsi="Arial" w:cs="Arial"/>
          <w:sz w:val="16"/>
          <w:szCs w:val="16"/>
        </w:rPr>
      </w:pPr>
    </w:p>
    <w:p w:rsidR="007735BA" w:rsidRPr="007735BA" w:rsidRDefault="007735BA" w:rsidP="001B69FE">
      <w:pPr>
        <w:rPr>
          <w:rFonts w:ascii="Arial" w:hAnsi="Arial" w:cs="Arial"/>
          <w:sz w:val="24"/>
          <w:szCs w:val="24"/>
        </w:rPr>
      </w:pPr>
      <w:r w:rsidRPr="007735BA">
        <w:rPr>
          <w:rFonts w:ascii="Arial" w:hAnsi="Arial" w:cs="Arial"/>
          <w:sz w:val="24"/>
          <w:szCs w:val="24"/>
        </w:rPr>
        <w:t>FROM:</w:t>
      </w:r>
      <w:r w:rsidRPr="007735BA">
        <w:rPr>
          <w:rFonts w:ascii="Arial" w:hAnsi="Arial" w:cs="Arial"/>
          <w:sz w:val="24"/>
          <w:szCs w:val="24"/>
        </w:rPr>
        <w:tab/>
      </w:r>
      <w:r w:rsidR="00F1316A">
        <w:rPr>
          <w:rFonts w:ascii="Arial" w:hAnsi="Arial" w:cs="Arial"/>
          <w:sz w:val="24"/>
          <w:szCs w:val="24"/>
        </w:rPr>
        <w:t>Erik Misselt</w:t>
      </w:r>
      <w:r w:rsidRPr="007735BA">
        <w:rPr>
          <w:rFonts w:ascii="Arial" w:hAnsi="Arial" w:cs="Arial"/>
          <w:sz w:val="24"/>
          <w:szCs w:val="24"/>
        </w:rPr>
        <w:t xml:space="preserve">, </w:t>
      </w:r>
      <w:r w:rsidR="00F1316A">
        <w:rPr>
          <w:rFonts w:ascii="Arial" w:hAnsi="Arial" w:cs="Arial"/>
          <w:sz w:val="24"/>
          <w:szCs w:val="24"/>
        </w:rPr>
        <w:t xml:space="preserve">Interim </w:t>
      </w:r>
      <w:r w:rsidRPr="007735BA">
        <w:rPr>
          <w:rFonts w:ascii="Arial" w:hAnsi="Arial" w:cs="Arial"/>
          <w:sz w:val="24"/>
          <w:szCs w:val="24"/>
        </w:rPr>
        <w:t>Executive Director</w:t>
      </w:r>
    </w:p>
    <w:p w:rsidR="007735BA" w:rsidRPr="001B69FE" w:rsidRDefault="007735BA" w:rsidP="001B69FE">
      <w:pPr>
        <w:rPr>
          <w:rFonts w:ascii="Arial" w:hAnsi="Arial" w:cs="Arial"/>
          <w:sz w:val="16"/>
          <w:szCs w:val="16"/>
        </w:rPr>
      </w:pPr>
    </w:p>
    <w:p w:rsidR="007735BA" w:rsidRPr="007735BA" w:rsidRDefault="007735BA" w:rsidP="001B69FE">
      <w:pPr>
        <w:rPr>
          <w:rFonts w:ascii="Arial" w:hAnsi="Arial" w:cs="Arial"/>
          <w:sz w:val="24"/>
          <w:szCs w:val="24"/>
        </w:rPr>
      </w:pPr>
      <w:r w:rsidRPr="007735BA">
        <w:rPr>
          <w:rFonts w:ascii="Arial" w:hAnsi="Arial" w:cs="Arial"/>
          <w:sz w:val="24"/>
          <w:szCs w:val="24"/>
        </w:rPr>
        <w:t>SUBJECT:</w:t>
      </w:r>
      <w:r w:rsidRPr="007735BA">
        <w:rPr>
          <w:rFonts w:ascii="Arial" w:hAnsi="Arial" w:cs="Arial"/>
          <w:sz w:val="24"/>
          <w:szCs w:val="24"/>
        </w:rPr>
        <w:tab/>
      </w:r>
      <w:r w:rsidRPr="007735BA">
        <w:rPr>
          <w:rFonts w:ascii="Arial" w:hAnsi="Arial" w:cs="Arial"/>
          <w:b/>
          <w:bCs/>
          <w:sz w:val="24"/>
          <w:szCs w:val="24"/>
        </w:rPr>
        <w:t>20</w:t>
      </w:r>
      <w:r w:rsidR="00F1316A">
        <w:rPr>
          <w:rFonts w:ascii="Arial" w:hAnsi="Arial" w:cs="Arial"/>
          <w:b/>
          <w:bCs/>
          <w:sz w:val="24"/>
          <w:szCs w:val="24"/>
        </w:rPr>
        <w:t>20</w:t>
      </w:r>
      <w:r w:rsidRPr="007735BA">
        <w:rPr>
          <w:rFonts w:ascii="Arial" w:hAnsi="Arial" w:cs="Arial"/>
          <w:b/>
          <w:bCs/>
          <w:sz w:val="24"/>
          <w:szCs w:val="24"/>
        </w:rPr>
        <w:t xml:space="preserve"> Reimbursement for Continuing Education Expenses</w:t>
      </w:r>
    </w:p>
    <w:p w:rsidR="007735BA" w:rsidRPr="006A0621" w:rsidRDefault="007735BA" w:rsidP="007735BA">
      <w:pPr>
        <w:rPr>
          <w:rFonts w:ascii="Arial" w:hAnsi="Arial" w:cs="Arial"/>
          <w:szCs w:val="24"/>
        </w:rPr>
      </w:pPr>
    </w:p>
    <w:p w:rsidR="007735BA" w:rsidRPr="00664705" w:rsidRDefault="007735BA" w:rsidP="007735BA">
      <w:pPr>
        <w:pStyle w:val="BodyText"/>
        <w:widowControl/>
        <w:tabs>
          <w:tab w:val="clear" w:pos="-1440"/>
          <w:tab w:val="clear" w:pos="-720"/>
          <w:tab w:val="clear" w:pos="0"/>
          <w:tab w:val="clear" w:pos="326"/>
          <w:tab w:val="clear" w:pos="720"/>
        </w:tabs>
        <w:suppressAutoHyphens w:val="0"/>
        <w:spacing w:after="120"/>
        <w:jc w:val="left"/>
        <w:rPr>
          <w:rFonts w:ascii="Arial" w:hAnsi="Arial" w:cs="Arial"/>
          <w:spacing w:val="0"/>
          <w:sz w:val="22"/>
          <w:szCs w:val="22"/>
        </w:rPr>
      </w:pPr>
      <w:r w:rsidRPr="00664705">
        <w:rPr>
          <w:rFonts w:ascii="Arial" w:hAnsi="Arial" w:cs="Arial"/>
          <w:sz w:val="22"/>
          <w:szCs w:val="22"/>
        </w:rPr>
        <w:t>Enclosed is the</w:t>
      </w:r>
      <w:r w:rsidRPr="00664705">
        <w:rPr>
          <w:rFonts w:ascii="Tahoma" w:hAnsi="Tahoma" w:cs="Tahoma"/>
          <w:i/>
          <w:iCs/>
          <w:sz w:val="22"/>
          <w:szCs w:val="22"/>
        </w:rPr>
        <w:t xml:space="preserve"> </w:t>
      </w:r>
      <w:r w:rsidRPr="00664705">
        <w:rPr>
          <w:rFonts w:ascii="Arial" w:hAnsi="Arial" w:cs="Arial"/>
          <w:i/>
          <w:iCs/>
          <w:sz w:val="22"/>
          <w:szCs w:val="22"/>
        </w:rPr>
        <w:t>20</w:t>
      </w:r>
      <w:r w:rsidR="00F1316A">
        <w:rPr>
          <w:rFonts w:ascii="Arial" w:hAnsi="Arial" w:cs="Arial"/>
          <w:i/>
          <w:iCs/>
          <w:sz w:val="22"/>
          <w:szCs w:val="22"/>
        </w:rPr>
        <w:t>20</w:t>
      </w:r>
      <w:r w:rsidRPr="00664705">
        <w:rPr>
          <w:rFonts w:ascii="Arial" w:hAnsi="Arial" w:cs="Arial"/>
          <w:i/>
          <w:iCs/>
          <w:sz w:val="22"/>
          <w:szCs w:val="22"/>
        </w:rPr>
        <w:t xml:space="preserve"> Application for Reimbursement of Continuing Education Expenses for Peace Officers and Part-time Peace Officers</w:t>
      </w:r>
      <w:r w:rsidRPr="00664705">
        <w:rPr>
          <w:rFonts w:ascii="Arial" w:hAnsi="Arial" w:cs="Arial"/>
          <w:sz w:val="22"/>
          <w:szCs w:val="22"/>
        </w:rPr>
        <w:t xml:space="preserve"> for fiscal year 20</w:t>
      </w:r>
      <w:r w:rsidR="00F1316A">
        <w:rPr>
          <w:rFonts w:ascii="Arial" w:hAnsi="Arial" w:cs="Arial"/>
          <w:sz w:val="22"/>
          <w:szCs w:val="22"/>
        </w:rPr>
        <w:t>20</w:t>
      </w:r>
      <w:r w:rsidRPr="00664705">
        <w:rPr>
          <w:rFonts w:ascii="Arial" w:hAnsi="Arial" w:cs="Arial"/>
          <w:sz w:val="22"/>
          <w:szCs w:val="22"/>
        </w:rPr>
        <w:t xml:space="preserve"> (July 1, 201</w:t>
      </w:r>
      <w:r w:rsidR="00F1316A">
        <w:rPr>
          <w:rFonts w:ascii="Arial" w:hAnsi="Arial" w:cs="Arial"/>
          <w:sz w:val="22"/>
          <w:szCs w:val="22"/>
        </w:rPr>
        <w:t>9</w:t>
      </w:r>
      <w:r w:rsidRPr="00664705">
        <w:rPr>
          <w:rFonts w:ascii="Arial" w:hAnsi="Arial" w:cs="Arial"/>
          <w:sz w:val="22"/>
          <w:szCs w:val="22"/>
        </w:rPr>
        <w:t xml:space="preserve"> to June 30, 20</w:t>
      </w:r>
      <w:r w:rsidR="00F1316A">
        <w:rPr>
          <w:rFonts w:ascii="Arial" w:hAnsi="Arial" w:cs="Arial"/>
          <w:sz w:val="22"/>
          <w:szCs w:val="22"/>
        </w:rPr>
        <w:t>20</w:t>
      </w:r>
      <w:r w:rsidRPr="00664705">
        <w:rPr>
          <w:rFonts w:ascii="Arial" w:hAnsi="Arial" w:cs="Arial"/>
          <w:sz w:val="22"/>
          <w:szCs w:val="22"/>
        </w:rPr>
        <w:t xml:space="preserve">).  </w:t>
      </w:r>
      <w:r w:rsidRPr="00664705">
        <w:rPr>
          <w:rFonts w:ascii="Arial" w:hAnsi="Arial" w:cs="Arial"/>
          <w:spacing w:val="0"/>
          <w:sz w:val="22"/>
          <w:szCs w:val="22"/>
        </w:rPr>
        <w:t xml:space="preserve">The reimbursement is based on the total amount appropriated by the legislature divided by the number of eligible officers. </w:t>
      </w:r>
    </w:p>
    <w:p w:rsidR="007735BA" w:rsidRPr="00664705" w:rsidRDefault="007735BA" w:rsidP="007735BA">
      <w:pPr>
        <w:pStyle w:val="BodyText"/>
        <w:widowControl/>
        <w:tabs>
          <w:tab w:val="clear" w:pos="-1440"/>
          <w:tab w:val="clear" w:pos="-720"/>
          <w:tab w:val="clear" w:pos="0"/>
          <w:tab w:val="clear" w:pos="326"/>
          <w:tab w:val="clear" w:pos="720"/>
        </w:tabs>
        <w:suppressAutoHyphens w:val="0"/>
        <w:spacing w:after="120"/>
        <w:jc w:val="left"/>
        <w:rPr>
          <w:rFonts w:ascii="Arial" w:hAnsi="Arial" w:cs="Arial"/>
          <w:b/>
          <w:bCs/>
          <w:sz w:val="22"/>
          <w:szCs w:val="22"/>
        </w:rPr>
      </w:pPr>
      <w:r w:rsidRPr="00664705">
        <w:rPr>
          <w:rFonts w:ascii="Arial" w:hAnsi="Arial" w:cs="Arial"/>
          <w:b/>
          <w:spacing w:val="0"/>
          <w:sz w:val="22"/>
          <w:szCs w:val="22"/>
          <w:u w:val="single"/>
        </w:rPr>
        <w:t>Whether you are requesting reimbursement monies or not</w:t>
      </w:r>
      <w:r w:rsidRPr="00664705">
        <w:rPr>
          <w:rFonts w:ascii="Arial" w:hAnsi="Arial" w:cs="Arial"/>
          <w:b/>
          <w:spacing w:val="0"/>
          <w:sz w:val="22"/>
          <w:szCs w:val="22"/>
        </w:rPr>
        <w:t>, the POST Board must receive a signed application</w:t>
      </w:r>
      <w:r w:rsidRPr="00664705">
        <w:rPr>
          <w:rFonts w:ascii="Arial" w:hAnsi="Arial" w:cs="Arial"/>
          <w:b/>
          <w:sz w:val="22"/>
          <w:szCs w:val="22"/>
        </w:rPr>
        <w:t xml:space="preserve"> by 4:30 p.m. on </w:t>
      </w:r>
      <w:r w:rsidR="00F1316A">
        <w:rPr>
          <w:rFonts w:ascii="Arial" w:hAnsi="Arial" w:cs="Arial"/>
          <w:b/>
          <w:sz w:val="22"/>
          <w:szCs w:val="22"/>
        </w:rPr>
        <w:t>Friday</w:t>
      </w:r>
      <w:r w:rsidRPr="00664705">
        <w:rPr>
          <w:rFonts w:ascii="Arial" w:hAnsi="Arial" w:cs="Arial"/>
          <w:b/>
          <w:bCs/>
          <w:sz w:val="22"/>
          <w:szCs w:val="22"/>
        </w:rPr>
        <w:t>, July 31, 20</w:t>
      </w:r>
      <w:r w:rsidR="00F1316A">
        <w:rPr>
          <w:rFonts w:ascii="Arial" w:hAnsi="Arial" w:cs="Arial"/>
          <w:b/>
          <w:bCs/>
          <w:sz w:val="22"/>
          <w:szCs w:val="22"/>
        </w:rPr>
        <w:t>20</w:t>
      </w:r>
      <w:r w:rsidRPr="00664705">
        <w:rPr>
          <w:rFonts w:ascii="Arial" w:hAnsi="Arial" w:cs="Arial"/>
          <w:b/>
          <w:bCs/>
          <w:sz w:val="22"/>
          <w:szCs w:val="22"/>
        </w:rPr>
        <w:t xml:space="preserve">.  </w:t>
      </w:r>
      <w:r w:rsidRPr="00664705">
        <w:rPr>
          <w:rFonts w:ascii="Arial" w:hAnsi="Arial" w:cs="Arial"/>
          <w:b/>
          <w:spacing w:val="0"/>
          <w:sz w:val="22"/>
          <w:szCs w:val="22"/>
        </w:rPr>
        <w:t xml:space="preserve">  </w:t>
      </w:r>
    </w:p>
    <w:p w:rsidR="007735BA" w:rsidRPr="00664705" w:rsidRDefault="007735BA" w:rsidP="007735BA">
      <w:pPr>
        <w:rPr>
          <w:rFonts w:ascii="Arial" w:hAnsi="Arial" w:cs="Arial"/>
          <w:sz w:val="22"/>
          <w:szCs w:val="22"/>
          <w:u w:val="single"/>
        </w:rPr>
      </w:pPr>
      <w:r w:rsidRPr="00664705">
        <w:rPr>
          <w:rFonts w:ascii="Arial" w:hAnsi="Arial" w:cs="Arial"/>
          <w:sz w:val="22"/>
          <w:szCs w:val="22"/>
          <w:u w:val="single"/>
        </w:rPr>
        <w:t xml:space="preserve">Application Guidelines </w:t>
      </w:r>
    </w:p>
    <w:p w:rsidR="007735BA" w:rsidRPr="00664705" w:rsidRDefault="007735BA" w:rsidP="007735BA">
      <w:pPr>
        <w:rPr>
          <w:rFonts w:ascii="Arial" w:hAnsi="Arial" w:cs="Arial"/>
          <w:sz w:val="22"/>
          <w:szCs w:val="22"/>
        </w:rPr>
      </w:pPr>
    </w:p>
    <w:p w:rsidR="007735BA" w:rsidRPr="00664705" w:rsidRDefault="007735BA" w:rsidP="007735BA">
      <w:pPr>
        <w:pStyle w:val="BodyText"/>
        <w:widowControl/>
        <w:numPr>
          <w:ilvl w:val="0"/>
          <w:numId w:val="2"/>
        </w:numPr>
        <w:spacing w:after="120"/>
        <w:jc w:val="left"/>
        <w:rPr>
          <w:rFonts w:ascii="Arial" w:hAnsi="Arial" w:cs="Arial"/>
          <w:sz w:val="22"/>
          <w:szCs w:val="22"/>
        </w:rPr>
      </w:pPr>
      <w:r w:rsidRPr="00664705">
        <w:rPr>
          <w:rFonts w:ascii="Arial" w:hAnsi="Arial" w:cs="Arial"/>
          <w:sz w:val="22"/>
          <w:szCs w:val="22"/>
        </w:rPr>
        <w:t xml:space="preserve">Only the Chief Law Enforcement Officer may sign the application.  An application without a signature or a signature other than that of the Chief Law Enforcement Officer will delay the </w:t>
      </w:r>
      <w:r w:rsidR="00132489">
        <w:rPr>
          <w:rFonts w:ascii="Arial" w:hAnsi="Arial" w:cs="Arial"/>
          <w:sz w:val="22"/>
          <w:szCs w:val="22"/>
        </w:rPr>
        <w:t xml:space="preserve">approval process, or </w:t>
      </w:r>
      <w:r w:rsidR="00533C8D">
        <w:rPr>
          <w:rFonts w:ascii="Arial" w:hAnsi="Arial" w:cs="Arial"/>
          <w:sz w:val="22"/>
          <w:szCs w:val="22"/>
        </w:rPr>
        <w:t>potentially result</w:t>
      </w:r>
      <w:r w:rsidR="00132489">
        <w:rPr>
          <w:rFonts w:ascii="Arial" w:hAnsi="Arial" w:cs="Arial"/>
          <w:sz w:val="22"/>
          <w:szCs w:val="22"/>
        </w:rPr>
        <w:t xml:space="preserve"> </w:t>
      </w:r>
      <w:r w:rsidR="00533C8D">
        <w:rPr>
          <w:rFonts w:ascii="Arial" w:hAnsi="Arial" w:cs="Arial"/>
          <w:sz w:val="22"/>
          <w:szCs w:val="22"/>
        </w:rPr>
        <w:t xml:space="preserve">in </w:t>
      </w:r>
      <w:r w:rsidR="00132489">
        <w:rPr>
          <w:rFonts w:ascii="Arial" w:hAnsi="Arial" w:cs="Arial"/>
          <w:sz w:val="22"/>
          <w:szCs w:val="22"/>
        </w:rPr>
        <w:t xml:space="preserve">denial.  </w:t>
      </w:r>
    </w:p>
    <w:p w:rsidR="007735BA" w:rsidRPr="00664705" w:rsidRDefault="007735BA" w:rsidP="007735BA">
      <w:pPr>
        <w:pStyle w:val="BodyText"/>
        <w:widowControl/>
        <w:numPr>
          <w:ilvl w:val="0"/>
          <w:numId w:val="2"/>
        </w:numPr>
        <w:tabs>
          <w:tab w:val="clear" w:pos="0"/>
        </w:tabs>
        <w:spacing w:after="120"/>
        <w:jc w:val="left"/>
        <w:rPr>
          <w:rFonts w:ascii="Arial" w:hAnsi="Arial" w:cs="Arial"/>
          <w:sz w:val="22"/>
          <w:szCs w:val="22"/>
        </w:rPr>
      </w:pPr>
      <w:r w:rsidRPr="00664705">
        <w:rPr>
          <w:rFonts w:ascii="Arial" w:hAnsi="Arial" w:cs="Arial"/>
          <w:sz w:val="22"/>
          <w:szCs w:val="22"/>
        </w:rPr>
        <w:t xml:space="preserve">Page two is a worksheet used to calculate </w:t>
      </w:r>
      <w:r w:rsidR="008A7750">
        <w:rPr>
          <w:rFonts w:ascii="Arial" w:hAnsi="Arial" w:cs="Arial"/>
          <w:sz w:val="22"/>
          <w:szCs w:val="22"/>
        </w:rPr>
        <w:t xml:space="preserve">all of </w:t>
      </w:r>
      <w:r w:rsidRPr="00664705">
        <w:rPr>
          <w:rFonts w:ascii="Arial" w:hAnsi="Arial" w:cs="Arial"/>
          <w:sz w:val="22"/>
          <w:szCs w:val="22"/>
        </w:rPr>
        <w:t xml:space="preserve">the agency’s continuing education expenditures.  An agency cannot be reimbursed more than its actual continuing education expenditures.  However, to compile accurate statistics on the true cost of training, please </w:t>
      </w:r>
      <w:r w:rsidR="00F1316A">
        <w:rPr>
          <w:rFonts w:ascii="Arial" w:hAnsi="Arial" w:cs="Arial"/>
          <w:sz w:val="22"/>
          <w:szCs w:val="22"/>
        </w:rPr>
        <w:t>use</w:t>
      </w:r>
      <w:r w:rsidRPr="00664705">
        <w:rPr>
          <w:rFonts w:ascii="Arial" w:hAnsi="Arial" w:cs="Arial"/>
          <w:sz w:val="22"/>
          <w:szCs w:val="22"/>
        </w:rPr>
        <w:t xml:space="preserve"> </w:t>
      </w:r>
      <w:r w:rsidRPr="00664705">
        <w:rPr>
          <w:rFonts w:ascii="Arial" w:hAnsi="Arial" w:cs="Arial"/>
          <w:sz w:val="22"/>
          <w:szCs w:val="22"/>
          <w:u w:val="single"/>
        </w:rPr>
        <w:t>all</w:t>
      </w:r>
      <w:r w:rsidRPr="00664705">
        <w:rPr>
          <w:rFonts w:ascii="Arial" w:hAnsi="Arial" w:cs="Arial"/>
          <w:sz w:val="22"/>
          <w:szCs w:val="22"/>
        </w:rPr>
        <w:t xml:space="preserve"> </w:t>
      </w:r>
      <w:r w:rsidR="00F1316A">
        <w:rPr>
          <w:rFonts w:ascii="Arial" w:hAnsi="Arial" w:cs="Arial"/>
          <w:sz w:val="22"/>
          <w:szCs w:val="22"/>
        </w:rPr>
        <w:t xml:space="preserve">the criteria listed to determine the total </w:t>
      </w:r>
      <w:r w:rsidRPr="00664705">
        <w:rPr>
          <w:rFonts w:ascii="Arial" w:hAnsi="Arial" w:cs="Arial"/>
          <w:sz w:val="22"/>
          <w:szCs w:val="22"/>
        </w:rPr>
        <w:t>expenses.</w:t>
      </w:r>
    </w:p>
    <w:p w:rsidR="008A7750" w:rsidRPr="008A7750" w:rsidRDefault="008A7750" w:rsidP="008A7750">
      <w:pPr>
        <w:numPr>
          <w:ilvl w:val="0"/>
          <w:numId w:val="2"/>
        </w:numPr>
        <w:tabs>
          <w:tab w:val="left" w:pos="-1440"/>
          <w:tab w:val="left" w:pos="-720"/>
          <w:tab w:val="left" w:pos="0"/>
          <w:tab w:val="left" w:pos="480"/>
        </w:tabs>
        <w:suppressAutoHyphens/>
        <w:overflowPunct/>
        <w:autoSpaceDE/>
        <w:autoSpaceDN/>
        <w:adjustRightInd/>
        <w:spacing w:after="120"/>
        <w:textAlignment w:val="auto"/>
        <w:rPr>
          <w:rFonts w:ascii="Arial" w:hAnsi="Arial" w:cs="Arial"/>
          <w:b/>
          <w:spacing w:val="-3"/>
          <w:sz w:val="22"/>
          <w:szCs w:val="22"/>
        </w:rPr>
      </w:pPr>
      <w:r>
        <w:rPr>
          <w:rFonts w:ascii="Arial" w:hAnsi="Arial" w:cs="Arial"/>
          <w:spacing w:val="-3"/>
          <w:sz w:val="22"/>
          <w:szCs w:val="22"/>
        </w:rPr>
        <w:t xml:space="preserve">    </w:t>
      </w:r>
      <w:r w:rsidR="00F1316A">
        <w:rPr>
          <w:rFonts w:ascii="Arial" w:hAnsi="Arial" w:cs="Arial"/>
          <w:spacing w:val="-3"/>
          <w:sz w:val="22"/>
          <w:szCs w:val="22"/>
        </w:rPr>
        <w:t>When determining the total expenses for reimbursement please use the following criteria</w:t>
      </w:r>
      <w:r w:rsidR="00581464">
        <w:rPr>
          <w:rFonts w:ascii="Arial" w:hAnsi="Arial" w:cs="Arial"/>
          <w:spacing w:val="-3"/>
          <w:sz w:val="22"/>
          <w:szCs w:val="22"/>
        </w:rPr>
        <w:t>:</w:t>
      </w:r>
      <w:r w:rsidR="00F1316A">
        <w:rPr>
          <w:rFonts w:ascii="Arial" w:hAnsi="Arial" w:cs="Arial"/>
          <w:spacing w:val="-3"/>
          <w:sz w:val="22"/>
          <w:szCs w:val="22"/>
        </w:rPr>
        <w:t xml:space="preserve"> </w:t>
      </w:r>
      <w:r w:rsidR="00F1316A" w:rsidRPr="00F1316A">
        <w:rPr>
          <w:rFonts w:ascii="Arial" w:hAnsi="Arial" w:cs="Arial"/>
          <w:b/>
          <w:spacing w:val="-3"/>
          <w:sz w:val="22"/>
          <w:szCs w:val="22"/>
        </w:rPr>
        <w:t xml:space="preserve">Course </w:t>
      </w:r>
      <w:r w:rsidR="00581464" w:rsidRPr="00F1316A">
        <w:rPr>
          <w:rFonts w:ascii="Arial" w:hAnsi="Arial" w:cs="Arial"/>
          <w:b/>
          <w:spacing w:val="-3"/>
          <w:sz w:val="22"/>
          <w:szCs w:val="22"/>
        </w:rPr>
        <w:t>Fees</w:t>
      </w:r>
      <w:r w:rsidR="00581464">
        <w:rPr>
          <w:rFonts w:ascii="Arial" w:hAnsi="Arial" w:cs="Arial"/>
          <w:b/>
          <w:spacing w:val="-3"/>
          <w:sz w:val="22"/>
          <w:szCs w:val="22"/>
        </w:rPr>
        <w:t>;</w:t>
      </w:r>
      <w:r w:rsidR="00F1316A">
        <w:rPr>
          <w:rFonts w:ascii="Arial" w:hAnsi="Arial" w:cs="Arial"/>
          <w:spacing w:val="-3"/>
          <w:sz w:val="22"/>
          <w:szCs w:val="22"/>
        </w:rPr>
        <w:t xml:space="preserve"> may include enrollment fees and college tuition; required equipment, videos, manuals and books; instructor fees; and cost of ammunition used in training.  </w:t>
      </w:r>
      <w:r w:rsidR="00581464">
        <w:rPr>
          <w:rFonts w:ascii="Arial" w:hAnsi="Arial" w:cs="Arial"/>
          <w:b/>
          <w:spacing w:val="-3"/>
          <w:sz w:val="22"/>
          <w:szCs w:val="22"/>
        </w:rPr>
        <w:t xml:space="preserve">Salary; </w:t>
      </w:r>
      <w:r w:rsidR="00581464">
        <w:rPr>
          <w:rFonts w:ascii="Arial" w:hAnsi="Arial" w:cs="Arial"/>
          <w:spacing w:val="-3"/>
          <w:sz w:val="22"/>
          <w:szCs w:val="22"/>
        </w:rPr>
        <w:t xml:space="preserve">salary paid to officers while in training.  Do not include salary paid to a designated training officer or staff.  </w:t>
      </w:r>
      <w:r w:rsidR="00581464">
        <w:rPr>
          <w:rFonts w:ascii="Arial" w:hAnsi="Arial" w:cs="Arial"/>
          <w:b/>
          <w:spacing w:val="-3"/>
          <w:sz w:val="22"/>
          <w:szCs w:val="22"/>
        </w:rPr>
        <w:t xml:space="preserve">Lodging and Meals; </w:t>
      </w:r>
      <w:r w:rsidR="00581464">
        <w:rPr>
          <w:rFonts w:ascii="Arial" w:hAnsi="Arial" w:cs="Arial"/>
          <w:spacing w:val="-3"/>
          <w:sz w:val="22"/>
          <w:szCs w:val="22"/>
        </w:rPr>
        <w:t xml:space="preserve">costs incurred for transportation to and from training.  </w:t>
      </w:r>
      <w:r w:rsidR="00581464">
        <w:rPr>
          <w:rFonts w:ascii="Arial" w:hAnsi="Arial" w:cs="Arial"/>
          <w:b/>
          <w:spacing w:val="-3"/>
          <w:sz w:val="22"/>
          <w:szCs w:val="22"/>
        </w:rPr>
        <w:t xml:space="preserve">Training Organization Fees; </w:t>
      </w:r>
      <w:r w:rsidR="00581464">
        <w:rPr>
          <w:rFonts w:ascii="Arial" w:hAnsi="Arial" w:cs="Arial"/>
          <w:spacing w:val="-3"/>
          <w:sz w:val="22"/>
          <w:szCs w:val="22"/>
        </w:rPr>
        <w:t>fees paid to training organization to participate in programs</w:t>
      </w:r>
      <w:r w:rsidR="00DE4E3F">
        <w:rPr>
          <w:rFonts w:ascii="Arial" w:hAnsi="Arial" w:cs="Arial"/>
          <w:spacing w:val="-3"/>
          <w:sz w:val="22"/>
          <w:szCs w:val="22"/>
        </w:rPr>
        <w:t>.</w:t>
      </w:r>
      <w:r w:rsidR="00581464">
        <w:rPr>
          <w:rFonts w:ascii="Arial" w:hAnsi="Arial" w:cs="Arial"/>
          <w:spacing w:val="-3"/>
          <w:sz w:val="22"/>
          <w:szCs w:val="22"/>
        </w:rPr>
        <w:t xml:space="preserve"> </w:t>
      </w:r>
    </w:p>
    <w:p w:rsidR="007735BA" w:rsidRPr="00664705" w:rsidRDefault="008A7750" w:rsidP="007735BA">
      <w:pPr>
        <w:numPr>
          <w:ilvl w:val="0"/>
          <w:numId w:val="2"/>
        </w:numPr>
        <w:tabs>
          <w:tab w:val="left" w:pos="-1440"/>
          <w:tab w:val="left" w:pos="-720"/>
          <w:tab w:val="left" w:pos="0"/>
          <w:tab w:val="left" w:pos="480"/>
        </w:tabs>
        <w:suppressAutoHyphens/>
        <w:overflowPunct/>
        <w:autoSpaceDE/>
        <w:autoSpaceDN/>
        <w:adjustRightInd/>
        <w:spacing w:after="120"/>
        <w:textAlignment w:val="auto"/>
        <w:rPr>
          <w:rFonts w:ascii="Arial" w:hAnsi="Arial" w:cs="Arial"/>
          <w:b/>
          <w:spacing w:val="-3"/>
          <w:sz w:val="22"/>
          <w:szCs w:val="22"/>
        </w:rPr>
      </w:pPr>
      <w:r>
        <w:rPr>
          <w:rFonts w:ascii="Arial" w:hAnsi="Arial" w:cs="Arial"/>
          <w:spacing w:val="-3"/>
          <w:sz w:val="22"/>
          <w:szCs w:val="22"/>
        </w:rPr>
        <w:t xml:space="preserve">    </w:t>
      </w:r>
      <w:r w:rsidR="007735BA" w:rsidRPr="00664705">
        <w:rPr>
          <w:rFonts w:ascii="Arial" w:hAnsi="Arial" w:cs="Arial"/>
          <w:spacing w:val="-3"/>
          <w:sz w:val="22"/>
          <w:szCs w:val="22"/>
        </w:rPr>
        <w:t xml:space="preserve">Page </w:t>
      </w:r>
      <w:r w:rsidR="00132489">
        <w:rPr>
          <w:rFonts w:ascii="Arial" w:hAnsi="Arial" w:cs="Arial"/>
          <w:spacing w:val="-3"/>
          <w:sz w:val="22"/>
          <w:szCs w:val="22"/>
        </w:rPr>
        <w:t>three</w:t>
      </w:r>
      <w:r w:rsidR="007735BA" w:rsidRPr="00664705">
        <w:rPr>
          <w:rFonts w:ascii="Arial" w:hAnsi="Arial" w:cs="Arial"/>
          <w:spacing w:val="-3"/>
          <w:sz w:val="22"/>
          <w:szCs w:val="22"/>
        </w:rPr>
        <w:t xml:space="preserve"> requires a list of names, license numbers and dates of employment of all officers eligible for reimbursement.  To be eligible for reimbursement, the agency must have employed an officer for at least eight months </w:t>
      </w:r>
      <w:r w:rsidR="007735BA" w:rsidRPr="00664705">
        <w:rPr>
          <w:rFonts w:ascii="Arial" w:hAnsi="Arial" w:cs="Arial"/>
          <w:sz w:val="22"/>
          <w:szCs w:val="22"/>
        </w:rPr>
        <w:t>during fiscal year 20</w:t>
      </w:r>
      <w:r w:rsidR="00132489">
        <w:rPr>
          <w:rFonts w:ascii="Arial" w:hAnsi="Arial" w:cs="Arial"/>
          <w:sz w:val="22"/>
          <w:szCs w:val="22"/>
        </w:rPr>
        <w:t>20</w:t>
      </w:r>
      <w:r w:rsidR="007735BA" w:rsidRPr="00664705">
        <w:rPr>
          <w:rFonts w:ascii="Arial" w:hAnsi="Arial" w:cs="Arial"/>
          <w:spacing w:val="-3"/>
          <w:sz w:val="22"/>
          <w:szCs w:val="22"/>
        </w:rPr>
        <w:t xml:space="preserve">.  New officers must have been </w:t>
      </w:r>
      <w:r w:rsidR="007735BA" w:rsidRPr="00664705">
        <w:rPr>
          <w:rFonts w:ascii="Arial" w:hAnsi="Arial" w:cs="Arial"/>
          <w:spacing w:val="-3"/>
          <w:sz w:val="22"/>
          <w:szCs w:val="22"/>
          <w:u w:val="single"/>
        </w:rPr>
        <w:t>hired and licensed</w:t>
      </w:r>
      <w:r w:rsidR="007735BA" w:rsidRPr="00664705">
        <w:rPr>
          <w:rFonts w:ascii="Arial" w:hAnsi="Arial" w:cs="Arial"/>
          <w:spacing w:val="-3"/>
          <w:sz w:val="22"/>
          <w:szCs w:val="22"/>
        </w:rPr>
        <w:t xml:space="preserve"> on or before November 1, 201</w:t>
      </w:r>
      <w:r w:rsidR="00132489">
        <w:rPr>
          <w:rFonts w:ascii="Arial" w:hAnsi="Arial" w:cs="Arial"/>
          <w:spacing w:val="-3"/>
          <w:sz w:val="22"/>
          <w:szCs w:val="22"/>
        </w:rPr>
        <w:t>9.  O</w:t>
      </w:r>
      <w:r w:rsidR="007735BA" w:rsidRPr="00664705">
        <w:rPr>
          <w:rFonts w:ascii="Arial" w:hAnsi="Arial" w:cs="Arial"/>
          <w:spacing w:val="-3"/>
          <w:sz w:val="22"/>
          <w:szCs w:val="22"/>
        </w:rPr>
        <w:t>fficers who have left the agency must hav</w:t>
      </w:r>
      <w:r w:rsidR="001E3B56">
        <w:rPr>
          <w:rFonts w:ascii="Arial" w:hAnsi="Arial" w:cs="Arial"/>
          <w:spacing w:val="-3"/>
          <w:sz w:val="22"/>
          <w:szCs w:val="22"/>
        </w:rPr>
        <w:t>e been employed through</w:t>
      </w:r>
      <w:r w:rsidR="007735BA" w:rsidRPr="00664705">
        <w:rPr>
          <w:rFonts w:ascii="Arial" w:hAnsi="Arial" w:cs="Arial"/>
          <w:spacing w:val="-3"/>
          <w:sz w:val="22"/>
          <w:szCs w:val="22"/>
        </w:rPr>
        <w:t xml:space="preserve"> February 28, 20</w:t>
      </w:r>
      <w:r w:rsidR="00132489">
        <w:rPr>
          <w:rFonts w:ascii="Arial" w:hAnsi="Arial" w:cs="Arial"/>
          <w:spacing w:val="-3"/>
          <w:sz w:val="22"/>
          <w:szCs w:val="22"/>
        </w:rPr>
        <w:t>20</w:t>
      </w:r>
      <w:r w:rsidR="007735BA" w:rsidRPr="00664705">
        <w:rPr>
          <w:rFonts w:ascii="Arial" w:hAnsi="Arial" w:cs="Arial"/>
          <w:spacing w:val="-3"/>
          <w:sz w:val="22"/>
          <w:szCs w:val="22"/>
        </w:rPr>
        <w:t xml:space="preserve">. Remember to complete the </w:t>
      </w:r>
      <w:r w:rsidR="009D0869" w:rsidRPr="002C1F7B">
        <w:rPr>
          <w:rFonts w:ascii="Arial" w:hAnsi="Arial" w:cs="Arial"/>
          <w:spacing w:val="-3"/>
          <w:sz w:val="22"/>
          <w:szCs w:val="22"/>
          <w:u w:val="single"/>
        </w:rPr>
        <w:t xml:space="preserve">start and end </w:t>
      </w:r>
      <w:r w:rsidR="007735BA" w:rsidRPr="002C1F7B">
        <w:rPr>
          <w:rFonts w:ascii="Arial" w:hAnsi="Arial" w:cs="Arial"/>
          <w:spacing w:val="-3"/>
          <w:sz w:val="22"/>
          <w:szCs w:val="22"/>
          <w:u w:val="single"/>
        </w:rPr>
        <w:t>dates of employment</w:t>
      </w:r>
      <w:r w:rsidR="007735BA" w:rsidRPr="00664705">
        <w:rPr>
          <w:rFonts w:ascii="Arial" w:hAnsi="Arial" w:cs="Arial"/>
          <w:spacing w:val="-3"/>
          <w:sz w:val="22"/>
          <w:szCs w:val="22"/>
        </w:rPr>
        <w:t xml:space="preserve"> for every officer listed.</w:t>
      </w:r>
    </w:p>
    <w:p w:rsidR="007735BA" w:rsidRPr="00664705" w:rsidRDefault="007735BA" w:rsidP="007735BA">
      <w:pPr>
        <w:numPr>
          <w:ilvl w:val="0"/>
          <w:numId w:val="2"/>
        </w:numPr>
        <w:tabs>
          <w:tab w:val="left" w:pos="-1440"/>
          <w:tab w:val="left" w:pos="-720"/>
          <w:tab w:val="left" w:pos="0"/>
          <w:tab w:val="left" w:pos="480"/>
        </w:tabs>
        <w:suppressAutoHyphens/>
        <w:overflowPunct/>
        <w:autoSpaceDE/>
        <w:autoSpaceDN/>
        <w:adjustRightInd/>
        <w:textAlignment w:val="auto"/>
        <w:rPr>
          <w:rFonts w:ascii="Arial" w:hAnsi="Arial" w:cs="Arial"/>
          <w:spacing w:val="-3"/>
          <w:sz w:val="22"/>
          <w:szCs w:val="22"/>
        </w:rPr>
      </w:pPr>
      <w:r w:rsidRPr="00664705">
        <w:rPr>
          <w:rFonts w:ascii="Arial" w:hAnsi="Arial" w:cs="Arial"/>
          <w:spacing w:val="-3"/>
          <w:sz w:val="22"/>
          <w:szCs w:val="22"/>
        </w:rPr>
        <w:t xml:space="preserve">    If the agency employs officers who also work </w:t>
      </w:r>
      <w:r w:rsidR="009D0869">
        <w:rPr>
          <w:rFonts w:ascii="Arial" w:hAnsi="Arial" w:cs="Arial"/>
          <w:spacing w:val="-3"/>
          <w:sz w:val="22"/>
          <w:szCs w:val="22"/>
        </w:rPr>
        <w:t>for</w:t>
      </w:r>
      <w:r w:rsidRPr="00664705">
        <w:rPr>
          <w:rFonts w:ascii="Arial" w:hAnsi="Arial" w:cs="Arial"/>
          <w:spacing w:val="-3"/>
          <w:sz w:val="22"/>
          <w:szCs w:val="22"/>
        </w:rPr>
        <w:t xml:space="preserve"> another law enforcement agency, complete page </w:t>
      </w:r>
      <w:r w:rsidR="001E3B56">
        <w:rPr>
          <w:rFonts w:ascii="Arial" w:hAnsi="Arial" w:cs="Arial"/>
          <w:spacing w:val="-3"/>
          <w:sz w:val="22"/>
          <w:szCs w:val="22"/>
        </w:rPr>
        <w:t>four</w:t>
      </w:r>
      <w:r w:rsidRPr="00664705">
        <w:rPr>
          <w:rFonts w:ascii="Arial" w:hAnsi="Arial" w:cs="Arial"/>
          <w:spacing w:val="-3"/>
          <w:sz w:val="22"/>
          <w:szCs w:val="22"/>
        </w:rPr>
        <w:t xml:space="preserve">.  Only one agency may claim reimbursement for the officer.  </w:t>
      </w:r>
      <w:r w:rsidRPr="00664705">
        <w:rPr>
          <w:rFonts w:ascii="Arial" w:hAnsi="Arial" w:cs="Arial"/>
          <w:b/>
          <w:spacing w:val="-3"/>
          <w:sz w:val="22"/>
          <w:szCs w:val="22"/>
        </w:rPr>
        <w:t>If an officer is employed by another agency, please contact that agency and determine who will claim the officer for reimbursement purposes</w:t>
      </w:r>
      <w:r w:rsidRPr="00664705">
        <w:rPr>
          <w:rFonts w:ascii="Arial" w:hAnsi="Arial" w:cs="Arial"/>
          <w:spacing w:val="-3"/>
          <w:sz w:val="22"/>
          <w:szCs w:val="22"/>
        </w:rPr>
        <w:t xml:space="preserve">. </w:t>
      </w:r>
    </w:p>
    <w:p w:rsidR="002778F2" w:rsidRDefault="002778F2" w:rsidP="007735BA">
      <w:pPr>
        <w:tabs>
          <w:tab w:val="left" w:pos="-1440"/>
          <w:tab w:val="left" w:pos="-720"/>
          <w:tab w:val="left" w:pos="0"/>
          <w:tab w:val="left" w:pos="480"/>
          <w:tab w:val="left" w:pos="720"/>
        </w:tabs>
        <w:suppressAutoHyphens/>
        <w:rPr>
          <w:rFonts w:ascii="Arial" w:hAnsi="Arial" w:cs="Arial"/>
          <w:spacing w:val="-3"/>
        </w:rPr>
      </w:pPr>
    </w:p>
    <w:p w:rsidR="007735BA" w:rsidRPr="004061A9" w:rsidRDefault="007735BA" w:rsidP="007735BA">
      <w:pPr>
        <w:tabs>
          <w:tab w:val="left" w:pos="-1440"/>
          <w:tab w:val="left" w:pos="-720"/>
          <w:tab w:val="left" w:pos="0"/>
          <w:tab w:val="left" w:pos="480"/>
          <w:tab w:val="left" w:pos="720"/>
        </w:tabs>
        <w:suppressAutoHyphens/>
        <w:rPr>
          <w:rFonts w:ascii="Arial" w:hAnsi="Arial" w:cs="Arial"/>
          <w:spacing w:val="-3"/>
          <w:sz w:val="22"/>
          <w:szCs w:val="22"/>
        </w:rPr>
      </w:pPr>
      <w:r w:rsidRPr="004061A9">
        <w:rPr>
          <w:rFonts w:ascii="Arial" w:hAnsi="Arial" w:cs="Arial"/>
          <w:spacing w:val="-3"/>
          <w:sz w:val="22"/>
          <w:szCs w:val="22"/>
        </w:rPr>
        <w:t xml:space="preserve">For questions regarding the application or process, please contact </w:t>
      </w:r>
      <w:r w:rsidR="00036066">
        <w:rPr>
          <w:rFonts w:ascii="Arial" w:hAnsi="Arial" w:cs="Arial"/>
          <w:spacing w:val="-3"/>
          <w:sz w:val="22"/>
          <w:szCs w:val="22"/>
        </w:rPr>
        <w:t>Bob Hawkins</w:t>
      </w:r>
      <w:r w:rsidRPr="004061A9">
        <w:rPr>
          <w:rFonts w:ascii="Arial" w:hAnsi="Arial" w:cs="Arial"/>
          <w:spacing w:val="-3"/>
          <w:sz w:val="22"/>
          <w:szCs w:val="22"/>
        </w:rPr>
        <w:t>, Continuing Educatio</w:t>
      </w:r>
      <w:r w:rsidR="00036066">
        <w:rPr>
          <w:rFonts w:ascii="Arial" w:hAnsi="Arial" w:cs="Arial"/>
          <w:spacing w:val="-3"/>
          <w:sz w:val="22"/>
          <w:szCs w:val="22"/>
        </w:rPr>
        <w:t>n Coordinator, at (651) 201-7785</w:t>
      </w:r>
      <w:r w:rsidRPr="004061A9">
        <w:rPr>
          <w:rFonts w:ascii="Arial" w:hAnsi="Arial" w:cs="Arial"/>
          <w:spacing w:val="-3"/>
          <w:sz w:val="22"/>
          <w:szCs w:val="22"/>
        </w:rPr>
        <w:t xml:space="preserve"> or at </w:t>
      </w:r>
      <w:hyperlink r:id="rId8" w:history="1">
        <w:r w:rsidR="00036066" w:rsidRPr="00BF44EA">
          <w:rPr>
            <w:rStyle w:val="Hyperlink"/>
            <w:rFonts w:ascii="Arial" w:hAnsi="Arial" w:cs="Arial"/>
            <w:spacing w:val="-3"/>
            <w:sz w:val="22"/>
            <w:szCs w:val="22"/>
          </w:rPr>
          <w:t>robert.hawkins@state.mn.us</w:t>
        </w:r>
      </w:hyperlink>
      <w:r w:rsidRPr="004061A9">
        <w:rPr>
          <w:rFonts w:ascii="Arial" w:hAnsi="Arial" w:cs="Arial"/>
          <w:spacing w:val="-3"/>
          <w:sz w:val="22"/>
          <w:szCs w:val="22"/>
        </w:rPr>
        <w:t xml:space="preserve">.  </w:t>
      </w:r>
    </w:p>
    <w:p w:rsidR="007735BA" w:rsidRPr="007735BA" w:rsidRDefault="007735BA" w:rsidP="007735BA">
      <w:pPr>
        <w:tabs>
          <w:tab w:val="left" w:pos="-1440"/>
          <w:tab w:val="left" w:pos="-720"/>
          <w:tab w:val="left" w:pos="1814"/>
        </w:tabs>
        <w:suppressAutoHyphens/>
        <w:rPr>
          <w:rFonts w:ascii="Arial" w:hAnsi="Arial" w:cs="Arial"/>
          <w:spacing w:val="-3"/>
          <w:sz w:val="24"/>
          <w:szCs w:val="24"/>
        </w:rPr>
      </w:pPr>
    </w:p>
    <w:p w:rsidR="007735BA" w:rsidRPr="002778F2" w:rsidRDefault="007735BA" w:rsidP="007735BA">
      <w:pPr>
        <w:tabs>
          <w:tab w:val="left" w:pos="-1440"/>
          <w:tab w:val="left" w:pos="-720"/>
          <w:tab w:val="left" w:pos="0"/>
          <w:tab w:val="left" w:pos="480"/>
          <w:tab w:val="left" w:pos="720"/>
        </w:tabs>
        <w:suppressAutoHyphens/>
        <w:rPr>
          <w:rFonts w:ascii="Arial" w:hAnsi="Arial" w:cs="Arial"/>
          <w:spacing w:val="-3"/>
        </w:rPr>
      </w:pPr>
      <w:r w:rsidRPr="002778F2">
        <w:rPr>
          <w:rFonts w:ascii="Arial" w:hAnsi="Arial" w:cs="Arial"/>
          <w:b/>
          <w:spacing w:val="-3"/>
        </w:rPr>
        <w:t>Reminder:</w:t>
      </w:r>
      <w:r w:rsidR="004061A9">
        <w:rPr>
          <w:rFonts w:ascii="Arial" w:hAnsi="Arial" w:cs="Arial"/>
          <w:b/>
          <w:spacing w:val="-3"/>
        </w:rPr>
        <w:tab/>
      </w:r>
      <w:r w:rsidRPr="002778F2">
        <w:rPr>
          <w:rFonts w:ascii="Arial" w:hAnsi="Arial" w:cs="Arial"/>
          <w:spacing w:val="-3"/>
        </w:rPr>
        <w:t xml:space="preserve">When submitting your application, please use </w:t>
      </w:r>
      <w:r w:rsidRPr="004061A9">
        <w:rPr>
          <w:rFonts w:ascii="Arial" w:hAnsi="Arial" w:cs="Arial"/>
          <w:b/>
          <w:spacing w:val="-3"/>
          <w:u w:val="single"/>
        </w:rPr>
        <w:t>only one</w:t>
      </w:r>
      <w:r w:rsidRPr="002778F2">
        <w:rPr>
          <w:rFonts w:ascii="Arial" w:hAnsi="Arial" w:cs="Arial"/>
          <w:spacing w:val="-3"/>
        </w:rPr>
        <w:t xml:space="preserve"> of the following:   </w:t>
      </w:r>
      <w:r w:rsidR="004061A9">
        <w:rPr>
          <w:rFonts w:ascii="Arial" w:hAnsi="Arial" w:cs="Arial"/>
          <w:spacing w:val="-3"/>
        </w:rPr>
        <w:t xml:space="preserve">U.S. Mail, </w:t>
      </w:r>
      <w:r w:rsidR="001E3B56">
        <w:rPr>
          <w:rFonts w:ascii="Arial" w:hAnsi="Arial" w:cs="Arial"/>
          <w:spacing w:val="-3"/>
        </w:rPr>
        <w:t>or</w:t>
      </w:r>
    </w:p>
    <w:p w:rsidR="00DD09A4" w:rsidRPr="002778F2" w:rsidRDefault="007735BA" w:rsidP="004061A9">
      <w:pPr>
        <w:ind w:left="720" w:firstLine="720"/>
        <w:rPr>
          <w:rFonts w:ascii="Arial" w:hAnsi="Arial" w:cs="Arial"/>
        </w:rPr>
      </w:pPr>
      <w:r w:rsidRPr="002778F2">
        <w:rPr>
          <w:rFonts w:ascii="Arial" w:hAnsi="Arial" w:cs="Arial"/>
          <w:spacing w:val="-3"/>
        </w:rPr>
        <w:t xml:space="preserve">Email </w:t>
      </w:r>
      <w:hyperlink r:id="rId9" w:history="1">
        <w:r w:rsidRPr="002778F2">
          <w:rPr>
            <w:rStyle w:val="Hyperlink"/>
            <w:rFonts w:ascii="Arial" w:hAnsi="Arial" w:cs="Arial"/>
            <w:spacing w:val="-3"/>
          </w:rPr>
          <w:t>postboard.agency.docs@state.mn.us</w:t>
        </w:r>
      </w:hyperlink>
      <w:r w:rsidR="001E3B56">
        <w:rPr>
          <w:rFonts w:ascii="Arial" w:hAnsi="Arial" w:cs="Arial"/>
          <w:spacing w:val="-3"/>
        </w:rPr>
        <w:t>.</w:t>
      </w:r>
      <w:r w:rsidR="002C1F7B">
        <w:rPr>
          <w:rFonts w:ascii="Arial" w:hAnsi="Arial" w:cs="Arial"/>
          <w:spacing w:val="-3"/>
        </w:rPr>
        <w:t xml:space="preserve">  </w:t>
      </w:r>
    </w:p>
    <w:sectPr w:rsidR="00DD09A4" w:rsidRPr="002778F2" w:rsidSect="002778F2">
      <w:footerReference w:type="default" r:id="rId10"/>
      <w:pgSz w:w="12240" w:h="15840"/>
      <w:pgMar w:top="720" w:right="1440" w:bottom="72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39" w:rsidRDefault="00EC7039">
      <w:r>
        <w:separator/>
      </w:r>
    </w:p>
  </w:endnote>
  <w:endnote w:type="continuationSeparator" w:id="0">
    <w:p w:rsidR="00EC7039" w:rsidRDefault="00EC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28" w:rsidRDefault="006C4E28">
    <w:pPr>
      <w:pStyle w:val="Footer"/>
      <w:jc w:val="center"/>
      <w:rPr>
        <w:b/>
      </w:rP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39" w:rsidRDefault="00EC7039">
      <w:r>
        <w:separator/>
      </w:r>
    </w:p>
  </w:footnote>
  <w:footnote w:type="continuationSeparator" w:id="0">
    <w:p w:rsidR="00EC7039" w:rsidRDefault="00EC7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5DF1"/>
    <w:multiLevelType w:val="hybridMultilevel"/>
    <w:tmpl w:val="672A25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132A89"/>
    <w:multiLevelType w:val="singleLevel"/>
    <w:tmpl w:val="DDAED5EC"/>
    <w:lvl w:ilvl="0">
      <w:start w:val="612"/>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FB"/>
    <w:rsid w:val="00021773"/>
    <w:rsid w:val="00021B71"/>
    <w:rsid w:val="000228EC"/>
    <w:rsid w:val="00036066"/>
    <w:rsid w:val="00040EA2"/>
    <w:rsid w:val="00047546"/>
    <w:rsid w:val="00050EED"/>
    <w:rsid w:val="000535A9"/>
    <w:rsid w:val="00064993"/>
    <w:rsid w:val="00067C36"/>
    <w:rsid w:val="00071423"/>
    <w:rsid w:val="00076D1B"/>
    <w:rsid w:val="0009462D"/>
    <w:rsid w:val="000A58BC"/>
    <w:rsid w:val="000B6C0E"/>
    <w:rsid w:val="000C0AD0"/>
    <w:rsid w:val="000C5F4C"/>
    <w:rsid w:val="0010020D"/>
    <w:rsid w:val="00100788"/>
    <w:rsid w:val="00101F78"/>
    <w:rsid w:val="00116E83"/>
    <w:rsid w:val="0012023A"/>
    <w:rsid w:val="00132489"/>
    <w:rsid w:val="00135941"/>
    <w:rsid w:val="00140DF9"/>
    <w:rsid w:val="00157B2F"/>
    <w:rsid w:val="0016387E"/>
    <w:rsid w:val="00163E52"/>
    <w:rsid w:val="00173956"/>
    <w:rsid w:val="00187E75"/>
    <w:rsid w:val="0019048F"/>
    <w:rsid w:val="00191C81"/>
    <w:rsid w:val="00192486"/>
    <w:rsid w:val="00194688"/>
    <w:rsid w:val="001B1C73"/>
    <w:rsid w:val="001B4B05"/>
    <w:rsid w:val="001B69FE"/>
    <w:rsid w:val="001B7334"/>
    <w:rsid w:val="001C1A57"/>
    <w:rsid w:val="001C797D"/>
    <w:rsid w:val="001E1756"/>
    <w:rsid w:val="001E3194"/>
    <w:rsid w:val="001E3B56"/>
    <w:rsid w:val="001E73FB"/>
    <w:rsid w:val="001F35B1"/>
    <w:rsid w:val="00206578"/>
    <w:rsid w:val="00210871"/>
    <w:rsid w:val="00226568"/>
    <w:rsid w:val="00230291"/>
    <w:rsid w:val="00231028"/>
    <w:rsid w:val="00234B23"/>
    <w:rsid w:val="00240196"/>
    <w:rsid w:val="00257481"/>
    <w:rsid w:val="0026018E"/>
    <w:rsid w:val="0026149E"/>
    <w:rsid w:val="002778F2"/>
    <w:rsid w:val="0028196E"/>
    <w:rsid w:val="00287C1E"/>
    <w:rsid w:val="002B18CC"/>
    <w:rsid w:val="002C0BB9"/>
    <w:rsid w:val="002C1F7B"/>
    <w:rsid w:val="002C5790"/>
    <w:rsid w:val="002C588E"/>
    <w:rsid w:val="002D471C"/>
    <w:rsid w:val="002E20E0"/>
    <w:rsid w:val="002E4BB8"/>
    <w:rsid w:val="00307179"/>
    <w:rsid w:val="00315D29"/>
    <w:rsid w:val="003177B1"/>
    <w:rsid w:val="003415F4"/>
    <w:rsid w:val="0036088F"/>
    <w:rsid w:val="00367CD5"/>
    <w:rsid w:val="003819B6"/>
    <w:rsid w:val="003834E1"/>
    <w:rsid w:val="003947C7"/>
    <w:rsid w:val="003A51B6"/>
    <w:rsid w:val="003A5623"/>
    <w:rsid w:val="003B3412"/>
    <w:rsid w:val="003B73D0"/>
    <w:rsid w:val="003C0664"/>
    <w:rsid w:val="003C0890"/>
    <w:rsid w:val="003C4E4E"/>
    <w:rsid w:val="003E59DC"/>
    <w:rsid w:val="003F05C8"/>
    <w:rsid w:val="003F474F"/>
    <w:rsid w:val="004061A9"/>
    <w:rsid w:val="00426547"/>
    <w:rsid w:val="00437AE4"/>
    <w:rsid w:val="00460556"/>
    <w:rsid w:val="0046456A"/>
    <w:rsid w:val="0047271B"/>
    <w:rsid w:val="004978AB"/>
    <w:rsid w:val="004A47FB"/>
    <w:rsid w:val="004A4B1A"/>
    <w:rsid w:val="004A7F5A"/>
    <w:rsid w:val="004B0845"/>
    <w:rsid w:val="004C251C"/>
    <w:rsid w:val="004C374C"/>
    <w:rsid w:val="004E1227"/>
    <w:rsid w:val="004E686D"/>
    <w:rsid w:val="004F39E2"/>
    <w:rsid w:val="004F4C79"/>
    <w:rsid w:val="00504457"/>
    <w:rsid w:val="00507C3D"/>
    <w:rsid w:val="00513FE7"/>
    <w:rsid w:val="00533C8D"/>
    <w:rsid w:val="005341EF"/>
    <w:rsid w:val="0054216B"/>
    <w:rsid w:val="00550A88"/>
    <w:rsid w:val="00564368"/>
    <w:rsid w:val="005752A7"/>
    <w:rsid w:val="00581464"/>
    <w:rsid w:val="00586F4D"/>
    <w:rsid w:val="005A4FD6"/>
    <w:rsid w:val="005B6B6F"/>
    <w:rsid w:val="005C3883"/>
    <w:rsid w:val="005C624A"/>
    <w:rsid w:val="005D044B"/>
    <w:rsid w:val="005D4BCE"/>
    <w:rsid w:val="005D70F1"/>
    <w:rsid w:val="005E621C"/>
    <w:rsid w:val="005F55AE"/>
    <w:rsid w:val="005F6DA2"/>
    <w:rsid w:val="005F70CB"/>
    <w:rsid w:val="006108DB"/>
    <w:rsid w:val="00616D08"/>
    <w:rsid w:val="00631C60"/>
    <w:rsid w:val="00664705"/>
    <w:rsid w:val="0066735E"/>
    <w:rsid w:val="00674BA3"/>
    <w:rsid w:val="00692C38"/>
    <w:rsid w:val="00695779"/>
    <w:rsid w:val="006B5FCD"/>
    <w:rsid w:val="006C1923"/>
    <w:rsid w:val="006C4204"/>
    <w:rsid w:val="006C4E28"/>
    <w:rsid w:val="006D4191"/>
    <w:rsid w:val="006D46AC"/>
    <w:rsid w:val="006E4BB6"/>
    <w:rsid w:val="006F3014"/>
    <w:rsid w:val="007012ED"/>
    <w:rsid w:val="0070433A"/>
    <w:rsid w:val="00705D92"/>
    <w:rsid w:val="00710284"/>
    <w:rsid w:val="0071775C"/>
    <w:rsid w:val="00723B99"/>
    <w:rsid w:val="00724470"/>
    <w:rsid w:val="00731510"/>
    <w:rsid w:val="00740D80"/>
    <w:rsid w:val="007639AF"/>
    <w:rsid w:val="00770136"/>
    <w:rsid w:val="007708EE"/>
    <w:rsid w:val="007719DB"/>
    <w:rsid w:val="007735BA"/>
    <w:rsid w:val="00773802"/>
    <w:rsid w:val="007771C4"/>
    <w:rsid w:val="007815F6"/>
    <w:rsid w:val="00782A45"/>
    <w:rsid w:val="00784EF7"/>
    <w:rsid w:val="007858D1"/>
    <w:rsid w:val="00791473"/>
    <w:rsid w:val="007943FE"/>
    <w:rsid w:val="0079534E"/>
    <w:rsid w:val="00795E50"/>
    <w:rsid w:val="007A1CC3"/>
    <w:rsid w:val="007C3479"/>
    <w:rsid w:val="007E2071"/>
    <w:rsid w:val="0080490D"/>
    <w:rsid w:val="00822CB2"/>
    <w:rsid w:val="00834FB3"/>
    <w:rsid w:val="0085500B"/>
    <w:rsid w:val="00881611"/>
    <w:rsid w:val="00886C72"/>
    <w:rsid w:val="008946B9"/>
    <w:rsid w:val="00896630"/>
    <w:rsid w:val="00896CAC"/>
    <w:rsid w:val="008A7750"/>
    <w:rsid w:val="008A7DF4"/>
    <w:rsid w:val="008B3535"/>
    <w:rsid w:val="008C0E52"/>
    <w:rsid w:val="008C68C4"/>
    <w:rsid w:val="008E4048"/>
    <w:rsid w:val="008F766D"/>
    <w:rsid w:val="009027E9"/>
    <w:rsid w:val="00913348"/>
    <w:rsid w:val="00914199"/>
    <w:rsid w:val="00915E09"/>
    <w:rsid w:val="00936495"/>
    <w:rsid w:val="00936CF6"/>
    <w:rsid w:val="00940D63"/>
    <w:rsid w:val="009772D7"/>
    <w:rsid w:val="00983388"/>
    <w:rsid w:val="00990613"/>
    <w:rsid w:val="009A12C8"/>
    <w:rsid w:val="009A5FDC"/>
    <w:rsid w:val="009C09BB"/>
    <w:rsid w:val="009D0869"/>
    <w:rsid w:val="009D5AC7"/>
    <w:rsid w:val="009D5F64"/>
    <w:rsid w:val="009D69EE"/>
    <w:rsid w:val="009F29DF"/>
    <w:rsid w:val="00A11D82"/>
    <w:rsid w:val="00A1695B"/>
    <w:rsid w:val="00A260C3"/>
    <w:rsid w:val="00A27AE9"/>
    <w:rsid w:val="00A33B97"/>
    <w:rsid w:val="00A356EB"/>
    <w:rsid w:val="00A51F1E"/>
    <w:rsid w:val="00A549FA"/>
    <w:rsid w:val="00A571B1"/>
    <w:rsid w:val="00A61349"/>
    <w:rsid w:val="00A61748"/>
    <w:rsid w:val="00A76F26"/>
    <w:rsid w:val="00A8532D"/>
    <w:rsid w:val="00A910CE"/>
    <w:rsid w:val="00A93F8E"/>
    <w:rsid w:val="00AA2206"/>
    <w:rsid w:val="00AC5610"/>
    <w:rsid w:val="00AC622B"/>
    <w:rsid w:val="00AE1FB3"/>
    <w:rsid w:val="00AE2EB4"/>
    <w:rsid w:val="00AF0FFF"/>
    <w:rsid w:val="00AF51C4"/>
    <w:rsid w:val="00B0095F"/>
    <w:rsid w:val="00B04058"/>
    <w:rsid w:val="00B04149"/>
    <w:rsid w:val="00B178B9"/>
    <w:rsid w:val="00B22BA2"/>
    <w:rsid w:val="00B36E3E"/>
    <w:rsid w:val="00B50465"/>
    <w:rsid w:val="00B514FA"/>
    <w:rsid w:val="00B51CDA"/>
    <w:rsid w:val="00B52A52"/>
    <w:rsid w:val="00B53A9D"/>
    <w:rsid w:val="00B636D3"/>
    <w:rsid w:val="00B90EFA"/>
    <w:rsid w:val="00B9783D"/>
    <w:rsid w:val="00BA310A"/>
    <w:rsid w:val="00BA724B"/>
    <w:rsid w:val="00BB4FF6"/>
    <w:rsid w:val="00BB6572"/>
    <w:rsid w:val="00BD4DE9"/>
    <w:rsid w:val="00BD5747"/>
    <w:rsid w:val="00BE7887"/>
    <w:rsid w:val="00BE79FF"/>
    <w:rsid w:val="00BF31FC"/>
    <w:rsid w:val="00C338DB"/>
    <w:rsid w:val="00C359A0"/>
    <w:rsid w:val="00C40B55"/>
    <w:rsid w:val="00C6756A"/>
    <w:rsid w:val="00C7029E"/>
    <w:rsid w:val="00C703F6"/>
    <w:rsid w:val="00C74057"/>
    <w:rsid w:val="00C82010"/>
    <w:rsid w:val="00C8411C"/>
    <w:rsid w:val="00C8666B"/>
    <w:rsid w:val="00C86C97"/>
    <w:rsid w:val="00C96092"/>
    <w:rsid w:val="00C964FE"/>
    <w:rsid w:val="00CA08FF"/>
    <w:rsid w:val="00CA2ADF"/>
    <w:rsid w:val="00CA3F54"/>
    <w:rsid w:val="00CA6944"/>
    <w:rsid w:val="00CC0AAF"/>
    <w:rsid w:val="00CC6916"/>
    <w:rsid w:val="00CC6B6A"/>
    <w:rsid w:val="00CC7D93"/>
    <w:rsid w:val="00CE6542"/>
    <w:rsid w:val="00CE6A2D"/>
    <w:rsid w:val="00CF4DA2"/>
    <w:rsid w:val="00CF513E"/>
    <w:rsid w:val="00D02E74"/>
    <w:rsid w:val="00D3568E"/>
    <w:rsid w:val="00D36F76"/>
    <w:rsid w:val="00D44B0A"/>
    <w:rsid w:val="00D46F36"/>
    <w:rsid w:val="00D470A7"/>
    <w:rsid w:val="00D501B2"/>
    <w:rsid w:val="00D51FFC"/>
    <w:rsid w:val="00D57708"/>
    <w:rsid w:val="00D62B53"/>
    <w:rsid w:val="00D656D8"/>
    <w:rsid w:val="00D677DD"/>
    <w:rsid w:val="00D70F7C"/>
    <w:rsid w:val="00D753A0"/>
    <w:rsid w:val="00D87C47"/>
    <w:rsid w:val="00D96C23"/>
    <w:rsid w:val="00DA1550"/>
    <w:rsid w:val="00DA18BF"/>
    <w:rsid w:val="00DB79E7"/>
    <w:rsid w:val="00DC288E"/>
    <w:rsid w:val="00DC77AC"/>
    <w:rsid w:val="00DD09A4"/>
    <w:rsid w:val="00DE3D7A"/>
    <w:rsid w:val="00DE4E3F"/>
    <w:rsid w:val="00DE76F3"/>
    <w:rsid w:val="00E025D3"/>
    <w:rsid w:val="00E0335B"/>
    <w:rsid w:val="00E23E66"/>
    <w:rsid w:val="00E24C11"/>
    <w:rsid w:val="00E24FAC"/>
    <w:rsid w:val="00E277A2"/>
    <w:rsid w:val="00E34C6E"/>
    <w:rsid w:val="00E3508B"/>
    <w:rsid w:val="00E359B9"/>
    <w:rsid w:val="00E379C3"/>
    <w:rsid w:val="00E43CDB"/>
    <w:rsid w:val="00E475D4"/>
    <w:rsid w:val="00E62F76"/>
    <w:rsid w:val="00E678CF"/>
    <w:rsid w:val="00E67B02"/>
    <w:rsid w:val="00E77665"/>
    <w:rsid w:val="00E8295E"/>
    <w:rsid w:val="00E92689"/>
    <w:rsid w:val="00E96AF8"/>
    <w:rsid w:val="00E97BE1"/>
    <w:rsid w:val="00EB089E"/>
    <w:rsid w:val="00EB7F3B"/>
    <w:rsid w:val="00EC7039"/>
    <w:rsid w:val="00ED3561"/>
    <w:rsid w:val="00ED62E0"/>
    <w:rsid w:val="00ED7BA8"/>
    <w:rsid w:val="00EE193C"/>
    <w:rsid w:val="00EE5C06"/>
    <w:rsid w:val="00EE74D8"/>
    <w:rsid w:val="00EE7688"/>
    <w:rsid w:val="00EE7B8B"/>
    <w:rsid w:val="00EF13DA"/>
    <w:rsid w:val="00F00648"/>
    <w:rsid w:val="00F1316A"/>
    <w:rsid w:val="00F1509F"/>
    <w:rsid w:val="00F22AE8"/>
    <w:rsid w:val="00F2729B"/>
    <w:rsid w:val="00F279FB"/>
    <w:rsid w:val="00F32AAC"/>
    <w:rsid w:val="00F3468C"/>
    <w:rsid w:val="00F506C7"/>
    <w:rsid w:val="00F529C5"/>
    <w:rsid w:val="00F54CE3"/>
    <w:rsid w:val="00F60689"/>
    <w:rsid w:val="00F65EDB"/>
    <w:rsid w:val="00F66FEF"/>
    <w:rsid w:val="00F7570C"/>
    <w:rsid w:val="00F766E3"/>
    <w:rsid w:val="00F95B61"/>
    <w:rsid w:val="00F95E85"/>
    <w:rsid w:val="00FA1EF9"/>
    <w:rsid w:val="00FA5C20"/>
    <w:rsid w:val="00FA708C"/>
    <w:rsid w:val="00FD196C"/>
    <w:rsid w:val="00FD631A"/>
    <w:rsid w:val="00FD6842"/>
    <w:rsid w:val="00FE3D54"/>
    <w:rsid w:val="00FF5352"/>
    <w:rsid w:val="00FF5862"/>
    <w:rsid w:val="00F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B416C-9B05-467B-83B1-907D8239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B1C73"/>
    <w:rPr>
      <w:rFonts w:ascii="Tahoma" w:hAnsi="Tahoma" w:cs="Tahoma"/>
      <w:sz w:val="16"/>
      <w:szCs w:val="16"/>
    </w:rPr>
  </w:style>
  <w:style w:type="character" w:customStyle="1" w:styleId="BalloonTextChar">
    <w:name w:val="Balloon Text Char"/>
    <w:basedOn w:val="DefaultParagraphFont"/>
    <w:link w:val="BalloonText"/>
    <w:rsid w:val="001B1C73"/>
    <w:rPr>
      <w:rFonts w:ascii="Tahoma" w:hAnsi="Tahoma" w:cs="Tahoma"/>
      <w:sz w:val="16"/>
      <w:szCs w:val="16"/>
    </w:rPr>
  </w:style>
  <w:style w:type="paragraph" w:styleId="BodyText">
    <w:name w:val="Body Text"/>
    <w:basedOn w:val="Normal"/>
    <w:link w:val="BodyTextChar"/>
    <w:rsid w:val="007735BA"/>
    <w:pPr>
      <w:widowControl w:val="0"/>
      <w:tabs>
        <w:tab w:val="left" w:pos="-1440"/>
        <w:tab w:val="left" w:pos="-720"/>
        <w:tab w:val="left" w:pos="0"/>
        <w:tab w:val="left" w:pos="326"/>
        <w:tab w:val="left" w:pos="720"/>
      </w:tabs>
      <w:suppressAutoHyphens/>
      <w:overflowPunct/>
      <w:autoSpaceDE/>
      <w:autoSpaceDN/>
      <w:adjustRightInd/>
      <w:jc w:val="both"/>
      <w:textAlignment w:val="auto"/>
    </w:pPr>
    <w:rPr>
      <w:spacing w:val="-3"/>
      <w:sz w:val="24"/>
    </w:rPr>
  </w:style>
  <w:style w:type="character" w:customStyle="1" w:styleId="BodyTextChar">
    <w:name w:val="Body Text Char"/>
    <w:basedOn w:val="DefaultParagraphFont"/>
    <w:link w:val="BodyText"/>
    <w:rsid w:val="007735BA"/>
    <w:rPr>
      <w:spacing w:val="-3"/>
      <w:sz w:val="24"/>
    </w:rPr>
  </w:style>
  <w:style w:type="character" w:styleId="Hyperlink">
    <w:name w:val="Hyperlink"/>
    <w:rsid w:val="00773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hawkins@state.mn.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board.agency.docs@state.mn.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9DEEB5CCA7141BF9B93F9B7A13DAF" ma:contentTypeVersion="23" ma:contentTypeDescription="Create a new document." ma:contentTypeScope="" ma:versionID="c9200e9d8569f6e28778ddf76a256cf7">
  <xsd:schema xmlns:xsd="http://www.w3.org/2001/XMLSchema" xmlns:xs="http://www.w3.org/2001/XMLSchema" xmlns:p="http://schemas.microsoft.com/office/2006/metadata/properties" xmlns:ns1="http://schemas.microsoft.com/sharepoint/v3" xmlns:ns2="d6edac11-7f4f-41ce-817e-0ae8d872cb1d" xmlns:ns3="04011759-a09f-4f41-9e2a-8678658483a6" targetNamespace="http://schemas.microsoft.com/office/2006/metadata/properties" ma:root="true" ma:fieldsID="06cbe0b0a4164f387490d4a3cd896dc8" ns1:_="" ns2:_="" ns3:_="">
    <xsd:import namespace="http://schemas.microsoft.com/sharepoint/v3"/>
    <xsd:import namespace="d6edac11-7f4f-41ce-817e-0ae8d872cb1d"/>
    <xsd:import namespace="04011759-a09f-4f41-9e2a-8678658483a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11759-a09f-4f41-9e2a-8678658483a6"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PersonaHTField0 xmlns="04011759-a09f-4f41-9e2a-8678658483a6">
      <Terms xmlns="http://schemas.microsoft.com/office/infopath/2007/PartnerControls"/>
    </PersonaHTField0>
    <CityHTField0 xmlns="04011759-a09f-4f41-9e2a-8678658483a6">
      <Terms xmlns="http://schemas.microsoft.com/office/infopath/2007/PartnerControls"/>
    </CityHTField0>
    <AttributeHTField0 xmlns="04011759-a09f-4f41-9e2a-8678658483a6">
      <Terms xmlns="http://schemas.microsoft.com/office/infopath/2007/PartnerControls"/>
    </AttributeHTField0>
    <DivisionHTField0 xmlns="04011759-a09f-4f41-9e2a-8678658483a6">
      <Terms xmlns="http://schemas.microsoft.com/office/infopath/2007/PartnerControls"/>
    </DivisionHTField0>
    <DPSLanguageHTField0 xmlns="04011759-a09f-4f41-9e2a-8678658483a6">
      <Terms xmlns="http://schemas.microsoft.com/office/infopath/2007/PartnerControls"/>
    </DPSLanguageHTField0>
    <ResourceTypeHTField0 xmlns="04011759-a09f-4f41-9e2a-8678658483a6">
      <Terms xmlns="http://schemas.microsoft.com/office/infopath/2007/PartnerControls"/>
    </ResourceTypeHTField0>
    <CountyHTField0 xmlns="04011759-a09f-4f41-9e2a-8678658483a6">
      <Terms xmlns="http://schemas.microsoft.com/office/infopath/2007/PartnerControls"/>
    </CountyHTField0>
    <ProgramHTField0 xmlns="04011759-a09f-4f41-9e2a-8678658483a6">
      <Terms xmlns="http://schemas.microsoft.com/office/infopath/2007/PartnerControls"/>
    </ProgramHTField0>
    <PublishingExpirationDate xmlns="http://schemas.microsoft.com/sharepoint/v3" xsi:nil="true"/>
    <TaxCatchAll xmlns="d6edac11-7f4f-41ce-817e-0ae8d872cb1d"/>
    <PublishingStartDate xmlns="http://schemas.microsoft.com/sharepoint/v3" xsi:nil="true"/>
    <BoardandCommitteeHTField0 xmlns="04011759-a09f-4f41-9e2a-8678658483a6">
      <Terms xmlns="http://schemas.microsoft.com/office/infopath/2007/PartnerControls"/>
    </BoardandCommitteeHTField0>
  </documentManagement>
</p:properties>
</file>

<file path=customXml/itemProps1.xml><?xml version="1.0" encoding="utf-8"?>
<ds:datastoreItem xmlns:ds="http://schemas.openxmlformats.org/officeDocument/2006/customXml" ds:itemID="{B2176EA3-E8A1-4884-856D-7159B5DA3F84}"/>
</file>

<file path=customXml/itemProps2.xml><?xml version="1.0" encoding="utf-8"?>
<ds:datastoreItem xmlns:ds="http://schemas.openxmlformats.org/officeDocument/2006/customXml" ds:itemID="{1F241B8D-B05E-4AC8-A126-62CACD476E1D}"/>
</file>

<file path=customXml/itemProps3.xml><?xml version="1.0" encoding="utf-8"?>
<ds:datastoreItem xmlns:ds="http://schemas.openxmlformats.org/officeDocument/2006/customXml" ds:itemID="{2E074D16-6240-4636-AA0E-FB62C5FEDEE3}"/>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Minnesota Board</vt:lpstr>
    </vt:vector>
  </TitlesOfParts>
  <Company>MN P.O.S.T Board</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Reimbursement Letter to CLEOs</dc:title>
  <dc:creator>Bjornberg, Mary</dc:creator>
  <cp:lastModifiedBy>Misselt, Erik (DPS)</cp:lastModifiedBy>
  <cp:revision>2</cp:revision>
  <cp:lastPrinted>2018-03-06T18:42:00Z</cp:lastPrinted>
  <dcterms:created xsi:type="dcterms:W3CDTF">2020-07-10T19:38:00Z</dcterms:created>
  <dcterms:modified xsi:type="dcterms:W3CDTF">2020-07-10T19:38:00Z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0x010100BA49DEEB5CCA7141BF9B93F9B7A13DAF</vt:lpwstr>
  </property>
  <property fmtid="{D5CDD505-2E9C-101B-9397-08002B2CF9AE}" pid="3" name="TaxKeyword">
    <vt:lpwstr/>
  </property>
  <property fmtid="{D5CDD505-2E9C-101B-9397-08002B2CF9AE}" pid="4" name="Board and Committee">
    <vt:lpwstr/>
  </property>
  <property fmtid="{D5CDD505-2E9C-101B-9397-08002B2CF9AE}" pid="6" name="Persona">
    <vt:lpwstr/>
  </property>
  <property fmtid="{D5CDD505-2E9C-101B-9397-08002B2CF9AE}" pid="7" name="Program">
    <vt:lpwstr/>
  </property>
  <property fmtid="{D5CDD505-2E9C-101B-9397-08002B2CF9AE}" pid="9" name="Attribute">
    <vt:lpwstr/>
  </property>
  <property fmtid="{D5CDD505-2E9C-101B-9397-08002B2CF9AE}" pid="12" name="Division">
    <vt:lpwstr/>
  </property>
</Properties>
</file>