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374D32" w:rsidRDefault="00FF783D">
      <w:pPr>
        <w:rPr>
          <w:i/>
          <w:lang w:val="es-ES"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3234041</wp:posOffset>
            </wp:positionH>
            <wp:positionV relativeFrom="paragraph">
              <wp:posOffset>8224329</wp:posOffset>
            </wp:positionV>
            <wp:extent cx="934261" cy="93426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00" cy="9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B49" w:rsidRPr="0037454E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alt="Title: Blue box - Description: Blue box with text" style="position:absolute;margin-left:20.3pt;margin-top:379.5pt;width:154.45pt;height:326.25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374D32" w:rsidRDefault="002E641C" w:rsidP="0072517E">
                  <w:pPr>
                    <w:jc w:val="center"/>
                    <w:rPr>
                      <w:rFonts w:ascii="Adobe Garamond Pro Bold" w:hAnsi="Adobe Garamond Pro Bold"/>
                      <w:color w:val="C00000"/>
                      <w:sz w:val="44"/>
                      <w:szCs w:val="44"/>
                      <w:lang w:val="es-AR"/>
                    </w:rPr>
                  </w:pPr>
                  <w:r w:rsidRPr="00374D32">
                    <w:rPr>
                      <w:rFonts w:ascii="Adobe Garamond Pro Bold" w:eastAsia="Adobe Garamond Pro Bold" w:hAnsi="Adobe Garamond Pro Bold" w:cs="Adobe Garamond Pro Bold"/>
                      <w:color w:val="C00000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1D4B49" w:rsidRDefault="002E641C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374D32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1D4B49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Durante el año pasado, los Departamentos de Bomberos de Minnesota respondieron a más de 250,000 llamadas de emergencias. </w:t>
                  </w:r>
                </w:p>
                <w:p w:rsidR="0086688D" w:rsidRPr="001D4B49" w:rsidRDefault="00FF783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8"/>
                      <w:szCs w:val="28"/>
                      <w:lang w:val="es-AR"/>
                    </w:rPr>
                  </w:pPr>
                </w:p>
                <w:p w:rsidR="00ED1100" w:rsidRPr="001D4B49" w:rsidRDefault="002E641C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1D4B49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Los habitantes de Minnesota sufrieron pérdidas por incendios por un valor de $229 millones durante 2013. </w:t>
                  </w:r>
                </w:p>
                <w:p w:rsidR="004E1C07" w:rsidRPr="001D4B49" w:rsidRDefault="00FF783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4E1C07" w:rsidRPr="001D4B49" w:rsidRDefault="002E641C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1D4B49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Los expertos en incendios informan que las familias tienen tan solo de dos a tres minutos para escapar de una vivienda en llamas. </w:t>
                  </w:r>
                </w:p>
              </w:txbxContent>
            </v:textbox>
            <w10:wrap anchory="page"/>
          </v:shape>
        </w:pict>
      </w:r>
      <w:r w:rsidR="0037454E" w:rsidRPr="0037454E">
        <w:rPr>
          <w:i/>
          <w:color w:val="auto"/>
          <w:kern w:val="0"/>
          <w:sz w:val="24"/>
          <w:szCs w:val="24"/>
          <w:lang w:val="es-ES"/>
        </w:rPr>
        <w:pict>
          <v:shape id="Text Box 11" o:spid="_x0000_s1030" type="#_x0000_t202" style="position:absolute;margin-left:201pt;margin-top:361.5pt;width:357pt;height:55.5pt;z-index:251661312;visibility:visible;mso-position-horizontal-relative:text;mso-position-vertical-relative:text;mso-width-relative:margin;mso-height-relative:margin" filled="f" stroked="f" strokeweight=".5pt">
            <v:textbox>
              <w:txbxContent>
                <w:p w:rsidR="00794654" w:rsidRPr="00374D32" w:rsidRDefault="002E641C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4"/>
                      <w:szCs w:val="44"/>
                      <w:lang w:val="es-AR"/>
                    </w:rPr>
                  </w:pPr>
                  <w:r w:rsidRPr="00374D32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4"/>
                      <w:szCs w:val="44"/>
                      <w:lang w:val="es-AR"/>
                    </w:rPr>
                    <w:t>MANTÉNGASE SEGURO EN CASO DE INCENDIOS</w:t>
                  </w:r>
                </w:p>
              </w:txbxContent>
            </v:textbox>
          </v:shape>
        </w:pict>
      </w:r>
      <w:r w:rsidR="0037454E" w:rsidRPr="0037454E">
        <w:rPr>
          <w:i/>
          <w:color w:val="auto"/>
          <w:kern w:val="0"/>
          <w:sz w:val="24"/>
          <w:szCs w:val="24"/>
          <w:lang w:val="es-ES"/>
        </w:rPr>
        <w:pict>
          <v:shape id="Text Box 13" o:spid="_x0000_s1027" type="#_x0000_t202" style="position:absolute;margin-left:174.75pt;margin-top:403.5pt;width:389.8pt;height:286.5pt;z-index:-251652096;visibility:visible;mso-position-horizontal-relative:text;mso-position-vertical-relative:text;mso-width-relative:margin;mso-height-relative:margin" stroked="f" strokeweight=".5pt">
            <v:textbox>
              <w:txbxContent>
                <w:p w:rsidR="00D63129" w:rsidRPr="00FF783D" w:rsidRDefault="002E641C" w:rsidP="00D6312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FF783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>Esté atento en la cocina. Si sale de allí, apague el artefacto de cocina.</w:t>
                  </w:r>
                </w:p>
                <w:p w:rsidR="00F83DAC" w:rsidRPr="00FF783D" w:rsidRDefault="002E641C" w:rsidP="00D63129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FF783D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  <w:t xml:space="preserve"> </w:t>
                  </w:r>
                </w:p>
                <w:p w:rsidR="00F83DAC" w:rsidRPr="00FF783D" w:rsidRDefault="002E641C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FF783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Coloque cualquier elemento inflamable a tres pies (91 cm) de calentadores ambientales, estufas de leña o chimeneas. </w:t>
                  </w:r>
                </w:p>
                <w:p w:rsidR="00F83DAC" w:rsidRPr="00FF783D" w:rsidRDefault="00FF783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FF783D" w:rsidRDefault="002E641C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FF783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Practique el plan de escape con su familia y asegúrese de que todos sepan dónde reunirse después de un incendio. </w:t>
                  </w:r>
                </w:p>
                <w:p w:rsidR="00F83DAC" w:rsidRPr="00FF783D" w:rsidRDefault="00FF783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FF783D" w:rsidRDefault="002E641C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FF783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Coloque detectores de humo en funcionamiento en su vivienda. Pruébelos mensualmente y cambie las baterías dos veces al año. </w:t>
                  </w:r>
                </w:p>
                <w:p w:rsidR="0086688D" w:rsidRPr="00FF783D" w:rsidRDefault="00FF783D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DB61ED" w:rsidRPr="00FF783D" w:rsidRDefault="002E641C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  <w:lang w:val="es-AR"/>
                    </w:rPr>
                  </w:pPr>
                  <w:r w:rsidRPr="00FF783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Mantenga las velas alejadas de los elementos inflamables y nunca deje las velas sin vigilancia. </w:t>
                  </w:r>
                </w:p>
              </w:txbxContent>
            </v:textbox>
          </v:shape>
        </w:pict>
      </w:r>
      <w:r w:rsidR="002E641C" w:rsidRPr="00374D32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562856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72" cy="4562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37454E" w:rsidRPr="0037454E">
        <w:rPr>
          <w:i/>
          <w:color w:val="auto"/>
          <w:kern w:val="0"/>
          <w:sz w:val="24"/>
          <w:szCs w:val="24"/>
          <w:lang w:val="es-ES"/>
        </w:rPr>
        <w:pict>
          <v:line id="Straight Connector 10" o:spid="_x0000_s1033" alt="Title: Line - Description: Decorative red line" style="position:absolute;z-index:251663360;visibility:visible;mso-position-horizontal-relative:text;mso-position-vertical-relative:text;mso-height-relative:margin" from="189.75pt,369.75pt" to="189.75pt,655.5pt" strokecolor="#c00000" strokeweight="2pt">
            <v:shadow on="t" color="black" opacity="24903f" origin=",.5" offset="0,1.57pt"/>
          </v:line>
        </w:pict>
      </w:r>
      <w:r w:rsidR="0037454E" w:rsidRPr="0037454E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8" alt="Title: Line - Description: Decorative black line" style="position:absolute;z-index:-251651072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37454E" w:rsidRPr="0037454E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29" alt="Title: Line - Description: decorative black line" style="position:absolute;z-index:-251650048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37454E" w:rsidRPr="0037454E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37454E" w:rsidRPr="0037454E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FF783D" w:rsidRDefault="00FF783D" w:rsidP="00FF783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FF783D" w:rsidRDefault="00FF783D" w:rsidP="00FF783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0A3F10" w:rsidRPr="00374D32" w:rsidRDefault="00FF783D" w:rsidP="00FF783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2E641C" w:rsidRPr="00374D32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2E641C" w:rsidRPr="00374D32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</w:p>
                <w:p w:rsidR="000A3F10" w:rsidRPr="00374D32" w:rsidRDefault="00FF783D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374D32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85B879B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EA80C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EA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0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E7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23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CC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AF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2C94"/>
    <w:rsid w:val="000B2C94"/>
    <w:rsid w:val="001D4B49"/>
    <w:rsid w:val="002E641C"/>
    <w:rsid w:val="0037454E"/>
    <w:rsid w:val="00374D32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7CE08-A752-40C3-BB70-A16A05094C37}"/>
</file>

<file path=customXml/itemProps2.xml><?xml version="1.0" encoding="utf-8"?>
<ds:datastoreItem xmlns:ds="http://schemas.openxmlformats.org/officeDocument/2006/customXml" ds:itemID="{4D0403B2-85C5-4199-A74C-C6A904E322AF}"/>
</file>

<file path=customXml/itemProps3.xml><?xml version="1.0" encoding="utf-8"?>
<ds:datastoreItem xmlns:ds="http://schemas.openxmlformats.org/officeDocument/2006/customXml" ds:itemID="{A309FEE0-AFD5-427B-87C1-E58D7F76DA8D}"/>
</file>

<file path=customXml/itemProps4.xml><?xml version="1.0" encoding="utf-8"?>
<ds:datastoreItem xmlns:ds="http://schemas.openxmlformats.org/officeDocument/2006/customXml" ds:itemID="{83FDF725-7F06-4F80-8145-60B3FDAB82E7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fire safe fact sheet Spanish</dc:title>
  <dc:creator>Longaecker, Jennifer</dc:creator>
  <cp:lastModifiedBy>Coleman Mahler</cp:lastModifiedBy>
  <cp:revision>6</cp:revision>
  <cp:lastPrinted>2014-11-10T19:58:00Z</cp:lastPrinted>
  <dcterms:created xsi:type="dcterms:W3CDTF">2014-11-21T19:37:00Z</dcterms:created>
  <dcterms:modified xsi:type="dcterms:W3CDTF">2015-04-27T19:18:00Z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